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624" w:beforeLines="200"/>
        <w:jc w:val="center"/>
        <w:rPr>
          <w:rFonts w:eastAsia="黑体"/>
          <w:b/>
          <w:color w:val="000000" w:themeColor="text1"/>
          <w:sz w:val="52"/>
          <w:szCs w:val="24"/>
        </w:rPr>
      </w:pPr>
      <w:bookmarkStart w:id="0" w:name="_Toc183578143"/>
      <w:bookmarkStart w:id="1" w:name="_Toc131133981"/>
      <w:bookmarkStart w:id="2" w:name="_Toc131134327"/>
      <w:bookmarkStart w:id="3" w:name="_Toc114028927"/>
      <w:bookmarkStart w:id="4" w:name="_Toc131168595"/>
      <w:bookmarkStart w:id="5" w:name="_Toc131134226"/>
      <w:r>
        <w:rPr>
          <w:rFonts w:eastAsia="黑体"/>
          <w:b/>
          <w:color w:val="000000" w:themeColor="text1"/>
          <w:sz w:val="52"/>
          <w:szCs w:val="24"/>
        </w:rPr>
        <w:drawing>
          <wp:anchor distT="0" distB="0" distL="114300" distR="114300" simplePos="0" relativeHeight="251659264" behindDoc="1" locked="0" layoutInCell="1" allowOverlap="1">
            <wp:simplePos x="0" y="0"/>
            <wp:positionH relativeFrom="column">
              <wp:posOffset>-1139825</wp:posOffset>
            </wp:positionH>
            <wp:positionV relativeFrom="paragraph">
              <wp:posOffset>-914400</wp:posOffset>
            </wp:positionV>
            <wp:extent cx="7578090" cy="2736850"/>
            <wp:effectExtent l="19050" t="0" r="3810" b="0"/>
            <wp:wrapTight wrapText="bothSides">
              <wp:wrapPolygon>
                <wp:start x="-54" y="0"/>
                <wp:lineTo x="-54" y="21500"/>
                <wp:lineTo x="21611" y="21500"/>
                <wp:lineTo x="21611" y="0"/>
                <wp:lineTo x="-54" y="0"/>
              </wp:wrapPolygon>
            </wp:wrapTight>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26" cstate="print"/>
                    <a:srcRect/>
                    <a:stretch>
                      <a:fillRect/>
                    </a:stretch>
                  </pic:blipFill>
                  <pic:spPr>
                    <a:xfrm>
                      <a:off x="0" y="0"/>
                      <a:ext cx="7578090" cy="2736850"/>
                    </a:xfrm>
                    <a:prstGeom prst="rect">
                      <a:avLst/>
                    </a:prstGeom>
                    <a:noFill/>
                    <a:ln w="9525">
                      <a:noFill/>
                      <a:miter lim="800000"/>
                      <a:headEnd/>
                      <a:tailEnd/>
                    </a:ln>
                  </pic:spPr>
                </pic:pic>
              </a:graphicData>
            </a:graphic>
          </wp:anchor>
        </w:drawing>
      </w:r>
      <w:r>
        <w:rPr>
          <w:rFonts w:hint="eastAsia" w:eastAsia="黑体"/>
          <w:b/>
          <w:color w:val="000000" w:themeColor="text1"/>
          <w:sz w:val="52"/>
          <w:szCs w:val="24"/>
        </w:rPr>
        <w:t>22</w:t>
      </w:r>
      <w:r>
        <w:rPr>
          <w:rFonts w:eastAsia="黑体"/>
          <w:b/>
          <w:color w:val="000000" w:themeColor="text1"/>
          <w:sz w:val="52"/>
          <w:szCs w:val="24"/>
        </w:rPr>
        <w:t>0kV电容式电压互感器</w:t>
      </w:r>
    </w:p>
    <w:p>
      <w:pPr>
        <w:spacing w:before="624" w:beforeLines="200"/>
        <w:jc w:val="center"/>
        <w:rPr>
          <w:rFonts w:eastAsia="黑体"/>
          <w:b/>
          <w:color w:val="000000" w:themeColor="text1"/>
          <w:sz w:val="52"/>
          <w:szCs w:val="24"/>
        </w:rPr>
      </w:pPr>
      <w:r>
        <w:rPr>
          <w:rFonts w:hint="eastAsia" w:eastAsia="黑体"/>
          <w:b/>
          <w:color w:val="000000" w:themeColor="text1"/>
          <w:sz w:val="52"/>
          <w:szCs w:val="24"/>
        </w:rPr>
        <w:t>技术规范书</w:t>
      </w:r>
    </w:p>
    <w:p>
      <w:pPr>
        <w:spacing w:before="624" w:beforeLines="200"/>
        <w:jc w:val="center"/>
        <w:rPr>
          <w:rFonts w:eastAsia="黑体"/>
          <w:b/>
          <w:color w:val="000000" w:themeColor="text1"/>
          <w:sz w:val="52"/>
          <w:szCs w:val="24"/>
        </w:rPr>
      </w:pPr>
      <w:r>
        <w:rPr>
          <w:rFonts w:hint="eastAsia" w:eastAsia="黑体"/>
          <w:b/>
          <w:color w:val="000000" w:themeColor="text1"/>
          <w:sz w:val="52"/>
          <w:szCs w:val="24"/>
        </w:rPr>
        <w:t>（专用部分）</w:t>
      </w:r>
    </w:p>
    <w:p>
      <w:pPr>
        <w:keepNext w:val="0"/>
        <w:keepLines w:val="0"/>
        <w:pageBreakBefore w:val="0"/>
        <w:widowControl w:val="0"/>
        <w:kinsoku/>
        <w:wordWrap/>
        <w:overflowPunct/>
        <w:topLinePunct w:val="0"/>
        <w:autoSpaceDE/>
        <w:autoSpaceDN/>
        <w:bidi w:val="0"/>
        <w:adjustRightInd/>
        <w:snapToGrid/>
        <w:spacing w:before="469" w:beforeLines="150" w:line="0" w:lineRule="atLeast"/>
        <w:ind w:left="0" w:leftChars="0" w:right="0" w:rightChars="0" w:firstLine="0" w:firstLineChars="0"/>
        <w:jc w:val="center"/>
        <w:textAlignment w:val="auto"/>
        <w:outlineLvl w:val="9"/>
        <w:rPr>
          <w:rFonts w:hint="eastAsia" w:ascii="黑体" w:hAnsi="黑体" w:eastAsia="黑体"/>
          <w:b/>
          <w:sz w:val="36"/>
          <w:highlight w:val="yellow"/>
          <w:lang w:eastAsia="zh-CN"/>
        </w:rPr>
      </w:pPr>
      <w:r>
        <w:rPr>
          <w:rFonts w:hint="eastAsia" w:ascii="黑体" w:hAnsi="黑体" w:eastAsia="黑体"/>
          <w:b/>
          <w:sz w:val="36"/>
          <w:highlight w:val="yellow"/>
          <w:lang w:eastAsia="zh-CN"/>
        </w:rPr>
        <w:t>广西国电投新能源科技有限公司</w:t>
      </w:r>
    </w:p>
    <w:p>
      <w:pPr>
        <w:keepNext w:val="0"/>
        <w:keepLines w:val="0"/>
        <w:pageBreakBefore w:val="0"/>
        <w:widowControl w:val="0"/>
        <w:kinsoku/>
        <w:wordWrap/>
        <w:overflowPunct/>
        <w:topLinePunct w:val="0"/>
        <w:autoSpaceDE/>
        <w:autoSpaceDN/>
        <w:bidi w:val="0"/>
        <w:adjustRightInd/>
        <w:snapToGrid/>
        <w:spacing w:before="469" w:beforeLines="150" w:line="0" w:lineRule="atLeast"/>
        <w:ind w:left="0" w:leftChars="0" w:right="0" w:rightChars="0" w:firstLine="0" w:firstLineChars="0"/>
        <w:jc w:val="center"/>
        <w:textAlignment w:val="auto"/>
        <w:outlineLvl w:val="9"/>
        <w:rPr>
          <w:rFonts w:hint="eastAsia" w:ascii="黑体" w:hAnsi="黑体" w:eastAsia="黑体"/>
          <w:b/>
          <w:sz w:val="36"/>
          <w:highlight w:val="yellow"/>
          <w:lang w:eastAsia="zh-CN"/>
        </w:rPr>
      </w:pPr>
      <w:r>
        <w:rPr>
          <w:rFonts w:hint="eastAsia" w:ascii="黑体" w:hAnsi="黑体" w:eastAsia="黑体"/>
          <w:b/>
          <w:sz w:val="36"/>
          <w:highlight w:val="yellow"/>
          <w:lang w:eastAsia="zh-CN"/>
        </w:rPr>
        <w:t>田林板桃风电场送出工程</w:t>
      </w:r>
    </w:p>
    <w:p>
      <w:pPr>
        <w:keepNext w:val="0"/>
        <w:keepLines w:val="0"/>
        <w:pageBreakBefore w:val="0"/>
        <w:widowControl w:val="0"/>
        <w:kinsoku/>
        <w:wordWrap/>
        <w:overflowPunct/>
        <w:topLinePunct w:val="0"/>
        <w:autoSpaceDE/>
        <w:autoSpaceDN/>
        <w:bidi w:val="0"/>
        <w:adjustRightInd/>
        <w:snapToGrid/>
        <w:spacing w:before="469" w:beforeLines="150" w:line="0" w:lineRule="atLeast"/>
        <w:ind w:left="0" w:leftChars="0" w:right="0" w:rightChars="0" w:firstLine="0" w:firstLineChars="0"/>
        <w:jc w:val="center"/>
        <w:textAlignment w:val="auto"/>
        <w:outlineLvl w:val="9"/>
        <w:rPr>
          <w:rFonts w:hint="eastAsia" w:ascii="微软雅黑" w:hAnsi="微软雅黑" w:eastAsia="微软雅黑"/>
          <w:b/>
          <w:sz w:val="44"/>
          <w:szCs w:val="21"/>
          <w:highlight w:val="yellow"/>
        </w:rPr>
      </w:pPr>
      <w:r>
        <w:rPr>
          <w:rFonts w:hint="eastAsia" w:ascii="黑体" w:hAnsi="黑体" w:eastAsia="黑体"/>
          <w:b/>
          <w:sz w:val="36"/>
          <w:highlight w:val="yellow"/>
          <w:lang w:eastAsia="zh-CN"/>
        </w:rPr>
        <w:t>（220kV央务升压站扩建1个220kV板桃升压站间隔）</w:t>
      </w:r>
    </w:p>
    <w:p>
      <w:pPr>
        <w:spacing w:before="624" w:beforeLines="200"/>
        <w:jc w:val="center"/>
        <w:rPr>
          <w:rFonts w:eastAsia="黑体"/>
          <w:b/>
          <w:color w:val="000000" w:themeColor="text1"/>
          <w:spacing w:val="20"/>
          <w:w w:val="135"/>
          <w:sz w:val="30"/>
          <w:szCs w:val="24"/>
        </w:rPr>
      </w:pPr>
    </w:p>
    <w:p>
      <w:pPr>
        <w:spacing w:before="624" w:beforeLines="200"/>
        <w:jc w:val="center"/>
        <w:rPr>
          <w:rFonts w:eastAsia="黑体"/>
          <w:b/>
          <w:color w:val="000000" w:themeColor="text1"/>
          <w:spacing w:val="20"/>
          <w:w w:val="135"/>
          <w:sz w:val="30"/>
          <w:szCs w:val="24"/>
        </w:rPr>
      </w:pPr>
      <w:r>
        <w:rPr>
          <w:rFonts w:eastAsia="黑体"/>
          <w:b/>
          <w:color w:val="000000" w:themeColor="text1"/>
          <w:spacing w:val="20"/>
          <w:w w:val="135"/>
          <w:sz w:val="30"/>
          <w:szCs w:val="24"/>
        </w:rPr>
        <w:t>中国南方电网有限责任公司</w:t>
      </w:r>
    </w:p>
    <w:p>
      <w:pPr>
        <w:jc w:val="center"/>
        <w:rPr>
          <w:rFonts w:eastAsia="黑体"/>
          <w:b/>
          <w:color w:val="000000" w:themeColor="text1"/>
          <w:spacing w:val="20"/>
          <w:w w:val="135"/>
          <w:sz w:val="30"/>
          <w:szCs w:val="24"/>
        </w:rPr>
      </w:pPr>
      <w:r>
        <w:rPr>
          <w:rFonts w:eastAsia="黑体"/>
          <w:b/>
          <w:color w:val="000000" w:themeColor="text1"/>
          <w:spacing w:val="20"/>
          <w:w w:val="135"/>
          <w:sz w:val="30"/>
          <w:szCs w:val="24"/>
        </w:rPr>
        <w:t>20</w:t>
      </w:r>
      <w:r>
        <w:rPr>
          <w:rFonts w:hint="eastAsia" w:eastAsia="黑体"/>
          <w:b/>
          <w:color w:val="000000" w:themeColor="text1"/>
          <w:spacing w:val="20"/>
          <w:w w:val="135"/>
          <w:sz w:val="30"/>
          <w:szCs w:val="24"/>
          <w:lang w:val="en-US" w:eastAsia="zh-CN"/>
        </w:rPr>
        <w:t>22</w:t>
      </w:r>
      <w:r>
        <w:rPr>
          <w:rFonts w:eastAsia="黑体"/>
          <w:b/>
          <w:color w:val="000000" w:themeColor="text1"/>
          <w:spacing w:val="20"/>
          <w:w w:val="135"/>
          <w:sz w:val="30"/>
          <w:szCs w:val="24"/>
        </w:rPr>
        <w:t>年</w:t>
      </w:r>
      <w:r>
        <w:rPr>
          <w:rFonts w:hint="eastAsia" w:eastAsia="黑体"/>
          <w:b/>
          <w:color w:val="000000" w:themeColor="text1"/>
          <w:spacing w:val="20"/>
          <w:w w:val="135"/>
          <w:sz w:val="30"/>
          <w:szCs w:val="24"/>
          <w:lang w:val="en-US" w:eastAsia="zh-CN"/>
        </w:rPr>
        <w:t>9</w:t>
      </w:r>
      <w:r>
        <w:rPr>
          <w:rFonts w:eastAsia="黑体"/>
          <w:b/>
          <w:color w:val="000000" w:themeColor="text1"/>
          <w:spacing w:val="20"/>
          <w:w w:val="135"/>
          <w:sz w:val="30"/>
          <w:szCs w:val="24"/>
        </w:rPr>
        <w:t xml:space="preserve">月 </w:t>
      </w:r>
    </w:p>
    <w:p>
      <w:pPr>
        <w:widowControl/>
        <w:jc w:val="left"/>
        <w:rPr>
          <w:rFonts w:eastAsia="黑体"/>
          <w:b/>
          <w:color w:val="000000" w:themeColor="text1"/>
          <w:spacing w:val="20"/>
          <w:w w:val="135"/>
          <w:sz w:val="30"/>
          <w:szCs w:val="24"/>
        </w:rPr>
      </w:pPr>
      <w:r>
        <w:rPr>
          <w:rFonts w:eastAsia="黑体"/>
          <w:b/>
          <w:color w:val="000000" w:themeColor="text1"/>
          <w:spacing w:val="20"/>
          <w:w w:val="135"/>
          <w:sz w:val="30"/>
          <w:szCs w:val="24"/>
        </w:rPr>
        <w:br w:type="page"/>
      </w:r>
    </w:p>
    <w:p>
      <w:pPr>
        <w:spacing w:before="312" w:beforeLines="100" w:line="560" w:lineRule="exact"/>
        <w:ind w:left="850"/>
        <w:jc w:val="center"/>
        <w:rPr>
          <w:rFonts w:ascii="Arial" w:hAnsi="Arial"/>
          <w:bCs/>
          <w:color w:val="000000" w:themeColor="text1"/>
          <w:sz w:val="44"/>
          <w:szCs w:val="44"/>
        </w:rPr>
      </w:pPr>
      <w:r>
        <w:rPr>
          <w:rFonts w:hint="eastAsia" w:ascii="方正小标宋_GBK" w:hAnsi="方正小标宋_GBK" w:eastAsia="方正小标宋_GBK" w:cs="方正小标宋_GBK"/>
          <w:bCs/>
          <w:color w:val="000000" w:themeColor="text1"/>
          <w:sz w:val="44"/>
          <w:szCs w:val="44"/>
        </w:rPr>
        <w:t>知识产权声明</w:t>
      </w:r>
    </w:p>
    <w:p>
      <w:pPr>
        <w:spacing w:line="560" w:lineRule="exact"/>
        <w:ind w:left="851"/>
        <w:jc w:val="center"/>
        <w:rPr>
          <w:rFonts w:ascii="Arial" w:hAnsi="Arial"/>
          <w:b/>
          <w:color w:val="000000" w:themeColor="text1"/>
          <w:sz w:val="32"/>
          <w:szCs w:val="32"/>
        </w:rPr>
      </w:pPr>
    </w:p>
    <w:p>
      <w:pPr>
        <w:spacing w:line="560" w:lineRule="exact"/>
        <w:ind w:left="850"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南方电网公司拥有本作品的知识产权，未经南方电网公司书面许可，任何单位和个人不得擅自使用（包括但不限于复制、发行、转载、通过信息网络传播等），否则，南方电网公司将依法追究法律责任。</w:t>
      </w:r>
    </w:p>
    <w:p>
      <w:pPr>
        <w:spacing w:line="560" w:lineRule="exact"/>
        <w:ind w:left="850"/>
        <w:rPr>
          <w:rFonts w:ascii="Arial" w:hAnsi="Arial"/>
          <w:color w:val="000000" w:themeColor="text1"/>
          <w:sz w:val="28"/>
          <w:szCs w:val="28"/>
        </w:rPr>
      </w:pPr>
    </w:p>
    <w:p>
      <w:pPr>
        <w:spacing w:line="560" w:lineRule="exact"/>
        <w:ind w:left="851" w:firstLine="560"/>
        <w:rPr>
          <w:rFonts w:ascii="Arial" w:hAnsi="Arial"/>
          <w:color w:val="000000" w:themeColor="text1"/>
          <w:sz w:val="28"/>
          <w:szCs w:val="28"/>
        </w:rPr>
      </w:pPr>
    </w:p>
    <w:p>
      <w:pPr>
        <w:spacing w:line="560" w:lineRule="exact"/>
        <w:ind w:left="851"/>
        <w:jc w:val="center"/>
        <w:rPr>
          <w:rFonts w:ascii="Trebuchet MS" w:hAnsi="Trebuchet MS" w:cs="Trebuchet MS"/>
          <w:color w:val="000000" w:themeColor="text1"/>
          <w:sz w:val="44"/>
          <w:szCs w:val="44"/>
        </w:rPr>
      </w:pPr>
      <w:r>
        <w:rPr>
          <w:rFonts w:ascii="Trebuchet MS" w:hAnsi="Trebuchet MS" w:cs="Trebuchet MS"/>
          <w:color w:val="000000" w:themeColor="text1"/>
          <w:sz w:val="44"/>
          <w:szCs w:val="44"/>
        </w:rPr>
        <w:t>Intellectual Property Rights Statement</w:t>
      </w:r>
    </w:p>
    <w:p>
      <w:pPr>
        <w:spacing w:line="560" w:lineRule="exact"/>
        <w:ind w:left="851" w:firstLine="640"/>
        <w:rPr>
          <w:rFonts w:ascii="Arial" w:hAnsi="Arial"/>
          <w:color w:val="000000" w:themeColor="text1"/>
          <w:sz w:val="32"/>
          <w:szCs w:val="32"/>
        </w:rPr>
      </w:pPr>
    </w:p>
    <w:p>
      <w:pPr>
        <w:spacing w:line="560" w:lineRule="exact"/>
        <w:ind w:left="851" w:firstLine="640"/>
        <w:rPr>
          <w:color w:val="000000" w:themeColor="text1"/>
          <w:sz w:val="32"/>
          <w:szCs w:val="32"/>
        </w:rPr>
      </w:pPr>
      <w:r>
        <w:rPr>
          <w:color w:val="000000" w:themeColor="text1"/>
          <w:sz w:val="32"/>
          <w:szCs w:val="32"/>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pPr>
        <w:widowControl/>
        <w:jc w:val="left"/>
        <w:rPr>
          <w:rFonts w:eastAsia="黑体"/>
          <w:color w:val="000000" w:themeColor="text1"/>
          <w:sz w:val="32"/>
          <w:szCs w:val="28"/>
        </w:rPr>
      </w:pPr>
      <w:r>
        <w:rPr>
          <w:rFonts w:eastAsia="黑体"/>
          <w:color w:val="000000" w:themeColor="text1"/>
          <w:sz w:val="32"/>
          <w:szCs w:val="28"/>
        </w:rPr>
        <w:br w:type="page"/>
      </w:r>
    </w:p>
    <w:p>
      <w:pPr>
        <w:spacing w:line="360" w:lineRule="auto"/>
        <w:jc w:val="center"/>
        <w:rPr>
          <w:rFonts w:eastAsia="黑体"/>
          <w:color w:val="000000" w:themeColor="text1"/>
          <w:sz w:val="32"/>
          <w:szCs w:val="28"/>
        </w:rPr>
      </w:pPr>
      <w:r>
        <w:rPr>
          <w:rFonts w:hint="eastAsia" w:eastAsia="黑体"/>
          <w:color w:val="000000" w:themeColor="text1"/>
          <w:sz w:val="32"/>
          <w:szCs w:val="28"/>
        </w:rPr>
        <w:t>本技术规范书适用</w:t>
      </w:r>
      <w:r>
        <w:rPr>
          <w:rFonts w:eastAsia="黑体"/>
          <w:color w:val="000000" w:themeColor="text1"/>
          <w:sz w:val="32"/>
          <w:szCs w:val="28"/>
        </w:rPr>
        <w:t>的物资品类型号</w:t>
      </w:r>
    </w:p>
    <w:tbl>
      <w:tblPr>
        <w:tblStyle w:val="84"/>
        <w:tblW w:w="957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2"/>
        <w:gridCol w:w="5530"/>
        <w:gridCol w:w="27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1242" w:type="dxa"/>
          </w:tcPr>
          <w:p>
            <w:pPr>
              <w:jc w:val="center"/>
              <w:rPr>
                <w:color w:val="000000" w:themeColor="text1"/>
                <w:sz w:val="24"/>
              </w:rPr>
            </w:pPr>
            <w:r>
              <w:rPr>
                <w:rFonts w:hAnsi="宋体"/>
                <w:color w:val="000000" w:themeColor="text1"/>
                <w:sz w:val="24"/>
              </w:rPr>
              <w:t>序号</w:t>
            </w:r>
          </w:p>
        </w:tc>
        <w:tc>
          <w:tcPr>
            <w:tcW w:w="5530" w:type="dxa"/>
          </w:tcPr>
          <w:p>
            <w:pPr>
              <w:jc w:val="center"/>
              <w:rPr>
                <w:color w:val="000000" w:themeColor="text1"/>
                <w:sz w:val="24"/>
              </w:rPr>
            </w:pPr>
            <w:r>
              <w:rPr>
                <w:rFonts w:hAnsi="宋体"/>
                <w:color w:val="000000" w:themeColor="text1"/>
                <w:sz w:val="24"/>
              </w:rPr>
              <w:t>名称</w:t>
            </w:r>
          </w:p>
        </w:tc>
        <w:tc>
          <w:tcPr>
            <w:tcW w:w="2798" w:type="dxa"/>
          </w:tcPr>
          <w:p>
            <w:pPr>
              <w:jc w:val="center"/>
              <w:rPr>
                <w:color w:val="000000" w:themeColor="text1"/>
                <w:sz w:val="24"/>
              </w:rPr>
            </w:pPr>
            <w:r>
              <w:rPr>
                <w:rFonts w:hint="eastAsia" w:hAnsi="宋体"/>
                <w:color w:val="000000" w:themeColor="text1"/>
                <w:sz w:val="24"/>
              </w:rPr>
              <w:t>品类优化</w:t>
            </w:r>
            <w:r>
              <w:rPr>
                <w:rFonts w:hAnsi="宋体"/>
                <w:color w:val="000000" w:themeColor="text1"/>
                <w:sz w:val="24"/>
              </w:rPr>
              <w:t>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1242" w:type="dxa"/>
          </w:tcPr>
          <w:p>
            <w:pPr>
              <w:jc w:val="center"/>
              <w:rPr>
                <w:color w:val="000000" w:themeColor="text1"/>
                <w:sz w:val="24"/>
              </w:rPr>
            </w:pPr>
            <w:r>
              <w:rPr>
                <w:rFonts w:hint="eastAsia"/>
                <w:color w:val="000000" w:themeColor="text1"/>
                <w:sz w:val="24"/>
              </w:rPr>
              <w:t>1</w:t>
            </w:r>
          </w:p>
        </w:tc>
        <w:tc>
          <w:tcPr>
            <w:tcW w:w="5530" w:type="dxa"/>
          </w:tcPr>
          <w:p>
            <w:pPr>
              <w:jc w:val="center"/>
              <w:rPr>
                <w:color w:val="000000" w:themeColor="text1"/>
                <w:sz w:val="24"/>
              </w:rPr>
            </w:pPr>
            <w:r>
              <w:rPr>
                <w:rFonts w:hint="eastAsia"/>
                <w:color w:val="000000" w:themeColor="text1"/>
                <w:sz w:val="24"/>
              </w:rPr>
              <w:t>220kV电容式电压互感器技术规范书（专用部分）</w:t>
            </w:r>
          </w:p>
        </w:tc>
        <w:tc>
          <w:tcPr>
            <w:tcW w:w="2798" w:type="dxa"/>
            <w:vAlign w:val="center"/>
          </w:tcPr>
          <w:p>
            <w:pPr>
              <w:jc w:val="center"/>
              <w:rPr>
                <w:color w:val="000000" w:themeColor="text1"/>
                <w:sz w:val="24"/>
              </w:rPr>
            </w:pPr>
            <w:r>
              <w:rPr>
                <w:color w:val="000000" w:themeColor="text1"/>
                <w:kern w:val="0"/>
                <w:sz w:val="18"/>
                <w:szCs w:val="18"/>
              </w:rPr>
              <w:t>TYD</w:t>
            </w:r>
            <w:r>
              <w:rPr>
                <w:rFonts w:hint="eastAsia"/>
                <w:color w:val="000000" w:themeColor="text1"/>
                <w:kern w:val="0"/>
                <w:sz w:val="18"/>
                <w:szCs w:val="18"/>
              </w:rPr>
              <w:t>□</w:t>
            </w:r>
            <w:r>
              <w:rPr>
                <w:color w:val="000000" w:themeColor="text1"/>
                <w:kern w:val="0"/>
                <w:sz w:val="18"/>
                <w:szCs w:val="18"/>
              </w:rPr>
              <w:t>220/</w:t>
            </w:r>
            <w:r>
              <w:rPr>
                <w:rFonts w:hint="eastAsia"/>
                <w:color w:val="000000" w:themeColor="text1"/>
                <w:kern w:val="0"/>
                <w:sz w:val="18"/>
                <w:szCs w:val="18"/>
              </w:rPr>
              <w:t>√</w:t>
            </w:r>
            <w:r>
              <w:rPr>
                <w:color w:val="000000" w:themeColor="text1"/>
                <w:kern w:val="0"/>
                <w:sz w:val="18"/>
                <w:szCs w:val="18"/>
              </w:rPr>
              <w:t>3-0.005</w:t>
            </w:r>
            <w:r>
              <w:rPr>
                <w:rFonts w:hint="eastAsia"/>
                <w:color w:val="000000" w:themeColor="text1"/>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1242" w:type="dxa"/>
          </w:tcPr>
          <w:p>
            <w:pPr>
              <w:jc w:val="center"/>
              <w:rPr>
                <w:color w:val="000000" w:themeColor="text1"/>
                <w:sz w:val="24"/>
              </w:rPr>
            </w:pPr>
            <w:r>
              <w:rPr>
                <w:rFonts w:hint="eastAsia"/>
                <w:color w:val="000000" w:themeColor="text1"/>
                <w:sz w:val="24"/>
              </w:rPr>
              <w:t>2</w:t>
            </w:r>
          </w:p>
        </w:tc>
        <w:tc>
          <w:tcPr>
            <w:tcW w:w="5530" w:type="dxa"/>
          </w:tcPr>
          <w:p>
            <w:pPr>
              <w:jc w:val="center"/>
              <w:rPr>
                <w:color w:val="000000" w:themeColor="text1"/>
                <w:sz w:val="24"/>
              </w:rPr>
            </w:pPr>
            <w:r>
              <w:rPr>
                <w:rFonts w:hint="eastAsia"/>
                <w:color w:val="000000" w:themeColor="text1"/>
                <w:sz w:val="24"/>
              </w:rPr>
              <w:t>220kV电容式电压互感器技术规范书（专用部分）</w:t>
            </w:r>
          </w:p>
        </w:tc>
        <w:tc>
          <w:tcPr>
            <w:tcW w:w="2798" w:type="dxa"/>
            <w:vAlign w:val="center"/>
          </w:tcPr>
          <w:p>
            <w:pPr>
              <w:jc w:val="center"/>
              <w:rPr>
                <w:color w:val="000000" w:themeColor="text1"/>
                <w:sz w:val="24"/>
              </w:rPr>
            </w:pPr>
            <w:r>
              <w:rPr>
                <w:color w:val="000000" w:themeColor="text1"/>
                <w:kern w:val="0"/>
                <w:sz w:val="18"/>
                <w:szCs w:val="18"/>
              </w:rPr>
              <w:t>TYD</w:t>
            </w:r>
            <w:r>
              <w:rPr>
                <w:rFonts w:hint="eastAsia"/>
                <w:color w:val="000000" w:themeColor="text1"/>
                <w:kern w:val="0"/>
                <w:sz w:val="18"/>
                <w:szCs w:val="18"/>
              </w:rPr>
              <w:t>□</w:t>
            </w:r>
            <w:r>
              <w:rPr>
                <w:color w:val="000000" w:themeColor="text1"/>
                <w:kern w:val="0"/>
                <w:sz w:val="18"/>
                <w:szCs w:val="18"/>
              </w:rPr>
              <w:t>220/</w:t>
            </w:r>
            <w:r>
              <w:rPr>
                <w:rFonts w:hint="eastAsia"/>
                <w:color w:val="000000" w:themeColor="text1"/>
                <w:kern w:val="0"/>
                <w:sz w:val="18"/>
                <w:szCs w:val="18"/>
              </w:rPr>
              <w:t>√</w:t>
            </w:r>
            <w:r>
              <w:rPr>
                <w:color w:val="000000" w:themeColor="text1"/>
                <w:kern w:val="0"/>
                <w:sz w:val="18"/>
                <w:szCs w:val="18"/>
              </w:rPr>
              <w:t>3-0.01</w:t>
            </w:r>
            <w:r>
              <w:rPr>
                <w:rFonts w:hint="eastAsia"/>
                <w:color w:val="000000" w:themeColor="text1"/>
                <w:kern w:val="0"/>
                <w:sz w:val="18"/>
                <w:szCs w:val="18"/>
              </w:rPr>
              <w:t>□</w:t>
            </w:r>
          </w:p>
        </w:tc>
      </w:tr>
    </w:tbl>
    <w:p>
      <w:pPr>
        <w:jc w:val="center"/>
        <w:rPr>
          <w:color w:val="000000" w:themeColor="text1"/>
          <w:szCs w:val="21"/>
        </w:rPr>
      </w:pPr>
      <w:r>
        <w:rPr>
          <w:color w:val="000000" w:themeColor="text1"/>
          <w:szCs w:val="21"/>
        </w:rPr>
        <w:br w:type="page"/>
      </w:r>
      <w:bookmarkEnd w:id="0"/>
      <w:bookmarkEnd w:id="1"/>
      <w:bookmarkEnd w:id="2"/>
      <w:bookmarkEnd w:id="3"/>
      <w:bookmarkEnd w:id="4"/>
      <w:bookmarkEnd w:id="5"/>
      <w:r>
        <w:rPr>
          <w:rFonts w:hint="eastAsia" w:ascii="黑体" w:eastAsia="黑体"/>
          <w:color w:val="000000" w:themeColor="text1"/>
          <w:sz w:val="28"/>
          <w:szCs w:val="21"/>
        </w:rPr>
        <w:t>目  录</w:t>
      </w:r>
    </w:p>
    <w:p>
      <w:pPr>
        <w:pStyle w:val="56"/>
        <w:rPr>
          <w:rFonts w:asciiTheme="minorHAnsi" w:hAnsiTheme="minorHAnsi" w:eastAsiaTheme="minorEastAsia" w:cstheme="minorBidi"/>
          <w:b w:val="0"/>
          <w:color w:val="000000" w:themeColor="text1"/>
          <w:szCs w:val="22"/>
        </w:rPr>
      </w:pPr>
      <w:bookmarkStart w:id="6" w:name="_Toc241911990"/>
      <w:r>
        <w:rPr>
          <w:rFonts w:hint="eastAsia" w:ascii="黑体" w:eastAsia="黑体"/>
          <w:b w:val="0"/>
          <w:color w:val="000000" w:themeColor="text1"/>
          <w:szCs w:val="21"/>
        </w:rPr>
        <w:fldChar w:fldCharType="begin"/>
      </w:r>
      <w:r>
        <w:rPr>
          <w:rFonts w:hint="eastAsia" w:ascii="黑体" w:eastAsia="黑体"/>
          <w:b w:val="0"/>
          <w:color w:val="000000" w:themeColor="text1"/>
          <w:szCs w:val="21"/>
        </w:rPr>
        <w:instrText xml:space="preserve">TOC \o "1-2" \h  \u </w:instrText>
      </w:r>
      <w:r>
        <w:rPr>
          <w:rFonts w:hint="eastAsia" w:ascii="黑体" w:eastAsia="黑体"/>
          <w:b w:val="0"/>
          <w:color w:val="000000" w:themeColor="text1"/>
          <w:szCs w:val="21"/>
        </w:rPr>
        <w:fldChar w:fldCharType="separate"/>
      </w:r>
      <w:r>
        <w:rPr>
          <w:color w:val="000000" w:themeColor="text1"/>
        </w:rPr>
        <w:fldChar w:fldCharType="begin"/>
      </w:r>
      <w:r>
        <w:rPr>
          <w:color w:val="000000" w:themeColor="text1"/>
        </w:rPr>
        <w:instrText xml:space="preserve"> HYPERLINK \l "_Toc494359985" </w:instrText>
      </w:r>
      <w:r>
        <w:rPr>
          <w:color w:val="000000" w:themeColor="text1"/>
        </w:rPr>
        <w:fldChar w:fldCharType="separate"/>
      </w:r>
      <w:r>
        <w:rPr>
          <w:rStyle w:val="95"/>
          <w:rFonts w:hint="eastAsia" w:ascii="黑体" w:hAnsi="黑体" w:eastAsia="黑体"/>
          <w:b/>
          <w:color w:val="000000" w:themeColor="text1"/>
        </w:rPr>
        <w:t>一、工程概述</w:t>
      </w:r>
      <w:r>
        <w:rPr>
          <w:color w:val="000000" w:themeColor="text1"/>
        </w:rPr>
        <w:tab/>
      </w:r>
      <w:r>
        <w:rPr>
          <w:color w:val="000000" w:themeColor="text1"/>
        </w:rPr>
        <w:fldChar w:fldCharType="begin"/>
      </w:r>
      <w:r>
        <w:rPr>
          <w:color w:val="000000" w:themeColor="text1"/>
        </w:rPr>
        <w:instrText xml:space="preserve"> PAGEREF _Toc494359985 \h </w:instrText>
      </w:r>
      <w:r>
        <w:rPr>
          <w:color w:val="000000" w:themeColor="text1"/>
        </w:rPr>
        <w:fldChar w:fldCharType="separate"/>
      </w:r>
      <w:r>
        <w:rPr>
          <w:color w:val="000000" w:themeColor="text1"/>
        </w:rPr>
        <w:t>1</w:t>
      </w:r>
      <w:r>
        <w:rPr>
          <w:color w:val="000000" w:themeColor="text1"/>
        </w:rPr>
        <w:fldChar w:fldCharType="end"/>
      </w:r>
      <w:r>
        <w:rPr>
          <w:color w:val="000000" w:themeColor="text1"/>
        </w:rPr>
        <w:fldChar w:fldCharType="end"/>
      </w:r>
    </w:p>
    <w:p>
      <w:pPr>
        <w:pStyle w:val="71"/>
        <w:rPr>
          <w:rFonts w:asciiTheme="minorHAnsi" w:hAnsiTheme="minorHAnsi" w:eastAsiaTheme="minorEastAsia" w:cstheme="minorBidi"/>
          <w:color w:val="000000" w:themeColor="text1"/>
          <w:szCs w:val="22"/>
        </w:rPr>
      </w:pPr>
      <w:r>
        <w:rPr>
          <w:color w:val="000000" w:themeColor="text1"/>
        </w:rPr>
        <w:fldChar w:fldCharType="begin"/>
      </w:r>
      <w:r>
        <w:rPr>
          <w:color w:val="000000" w:themeColor="text1"/>
        </w:rPr>
        <w:instrText xml:space="preserve"> HYPERLINK \l "_Toc494359986" </w:instrText>
      </w:r>
      <w:r>
        <w:rPr>
          <w:color w:val="000000" w:themeColor="text1"/>
        </w:rPr>
        <w:fldChar w:fldCharType="separate"/>
      </w:r>
      <w:r>
        <w:rPr>
          <w:rStyle w:val="95"/>
          <w:color w:val="000000" w:themeColor="text1"/>
        </w:rPr>
        <w:t xml:space="preserve">1.1 </w:t>
      </w:r>
      <w:r>
        <w:rPr>
          <w:rStyle w:val="95"/>
          <w:rFonts w:hint="eastAsia"/>
          <w:color w:val="000000" w:themeColor="text1"/>
        </w:rPr>
        <w:t>工程概况</w:t>
      </w:r>
      <w:r>
        <w:rPr>
          <w:color w:val="000000" w:themeColor="text1"/>
        </w:rPr>
        <w:tab/>
      </w:r>
      <w:r>
        <w:rPr>
          <w:color w:val="000000" w:themeColor="text1"/>
        </w:rPr>
        <w:fldChar w:fldCharType="begin"/>
      </w:r>
      <w:r>
        <w:rPr>
          <w:color w:val="000000" w:themeColor="text1"/>
        </w:rPr>
        <w:instrText xml:space="preserve"> PAGEREF _Toc494359986 \h </w:instrText>
      </w:r>
      <w:r>
        <w:rPr>
          <w:color w:val="000000" w:themeColor="text1"/>
        </w:rPr>
        <w:fldChar w:fldCharType="separate"/>
      </w:r>
      <w:r>
        <w:rPr>
          <w:color w:val="000000" w:themeColor="text1"/>
        </w:rPr>
        <w:t>1</w:t>
      </w:r>
      <w:r>
        <w:rPr>
          <w:color w:val="000000" w:themeColor="text1"/>
        </w:rPr>
        <w:fldChar w:fldCharType="end"/>
      </w:r>
      <w:r>
        <w:rPr>
          <w:color w:val="000000" w:themeColor="text1"/>
        </w:rPr>
        <w:fldChar w:fldCharType="end"/>
      </w:r>
    </w:p>
    <w:p>
      <w:pPr>
        <w:pStyle w:val="71"/>
        <w:rPr>
          <w:rFonts w:asciiTheme="minorHAnsi" w:hAnsiTheme="minorHAnsi" w:eastAsiaTheme="minorEastAsia" w:cstheme="minorBidi"/>
          <w:color w:val="000000" w:themeColor="text1"/>
          <w:szCs w:val="22"/>
        </w:rPr>
      </w:pPr>
      <w:r>
        <w:rPr>
          <w:color w:val="000000" w:themeColor="text1"/>
        </w:rPr>
        <w:fldChar w:fldCharType="begin"/>
      </w:r>
      <w:r>
        <w:rPr>
          <w:color w:val="000000" w:themeColor="text1"/>
        </w:rPr>
        <w:instrText xml:space="preserve"> HYPERLINK \l "_Toc494359987" </w:instrText>
      </w:r>
      <w:r>
        <w:rPr>
          <w:color w:val="000000" w:themeColor="text1"/>
        </w:rPr>
        <w:fldChar w:fldCharType="separate"/>
      </w:r>
      <w:r>
        <w:rPr>
          <w:rStyle w:val="95"/>
          <w:color w:val="000000" w:themeColor="text1"/>
        </w:rPr>
        <w:t xml:space="preserve">1.2 </w:t>
      </w:r>
      <w:r>
        <w:rPr>
          <w:rStyle w:val="95"/>
          <w:rFonts w:hint="eastAsia"/>
          <w:color w:val="000000" w:themeColor="text1"/>
        </w:rPr>
        <w:t>使用条件</w:t>
      </w:r>
      <w:r>
        <w:rPr>
          <w:color w:val="000000" w:themeColor="text1"/>
        </w:rPr>
        <w:tab/>
      </w:r>
      <w:r>
        <w:rPr>
          <w:color w:val="000000" w:themeColor="text1"/>
        </w:rPr>
        <w:fldChar w:fldCharType="begin"/>
      </w:r>
      <w:r>
        <w:rPr>
          <w:color w:val="000000" w:themeColor="text1"/>
        </w:rPr>
        <w:instrText xml:space="preserve"> PAGEREF _Toc494359987 \h </w:instrText>
      </w:r>
      <w:r>
        <w:rPr>
          <w:color w:val="000000" w:themeColor="text1"/>
        </w:rPr>
        <w:fldChar w:fldCharType="separate"/>
      </w:r>
      <w:r>
        <w:rPr>
          <w:color w:val="000000" w:themeColor="text1"/>
        </w:rPr>
        <w:t>1</w:t>
      </w:r>
      <w:r>
        <w:rPr>
          <w:color w:val="000000" w:themeColor="text1"/>
        </w:rPr>
        <w:fldChar w:fldCharType="end"/>
      </w:r>
      <w:r>
        <w:rPr>
          <w:color w:val="000000" w:themeColor="text1"/>
        </w:rPr>
        <w:fldChar w:fldCharType="end"/>
      </w:r>
    </w:p>
    <w:p>
      <w:pPr>
        <w:pStyle w:val="56"/>
        <w:rPr>
          <w:rFonts w:asciiTheme="minorHAnsi" w:hAnsiTheme="minorHAnsi" w:eastAsiaTheme="minorEastAsia" w:cstheme="minorBidi"/>
          <w:b w:val="0"/>
          <w:color w:val="000000" w:themeColor="text1"/>
          <w:szCs w:val="22"/>
        </w:rPr>
      </w:pPr>
      <w:r>
        <w:rPr>
          <w:color w:val="000000" w:themeColor="text1"/>
        </w:rPr>
        <w:fldChar w:fldCharType="begin"/>
      </w:r>
      <w:r>
        <w:rPr>
          <w:color w:val="000000" w:themeColor="text1"/>
        </w:rPr>
        <w:instrText xml:space="preserve"> HYPERLINK \l "_Toc494359988" </w:instrText>
      </w:r>
      <w:r>
        <w:rPr>
          <w:color w:val="000000" w:themeColor="text1"/>
        </w:rPr>
        <w:fldChar w:fldCharType="separate"/>
      </w:r>
      <w:r>
        <w:rPr>
          <w:rStyle w:val="95"/>
          <w:rFonts w:hint="eastAsia" w:ascii="黑体" w:hAnsi="黑体" w:eastAsia="黑体"/>
          <w:b/>
          <w:color w:val="000000" w:themeColor="text1"/>
        </w:rPr>
        <w:t>二、设备详细技术要求</w:t>
      </w:r>
      <w:r>
        <w:rPr>
          <w:color w:val="000000" w:themeColor="text1"/>
        </w:rPr>
        <w:tab/>
      </w:r>
      <w:r>
        <w:rPr>
          <w:color w:val="000000" w:themeColor="text1"/>
        </w:rPr>
        <w:fldChar w:fldCharType="begin"/>
      </w:r>
      <w:r>
        <w:rPr>
          <w:color w:val="000000" w:themeColor="text1"/>
        </w:rPr>
        <w:instrText xml:space="preserve"> PAGEREF _Toc494359988 \h </w:instrText>
      </w:r>
      <w:r>
        <w:rPr>
          <w:color w:val="000000" w:themeColor="text1"/>
        </w:rPr>
        <w:fldChar w:fldCharType="separate"/>
      </w:r>
      <w:r>
        <w:rPr>
          <w:color w:val="000000" w:themeColor="text1"/>
        </w:rPr>
        <w:t>2</w:t>
      </w:r>
      <w:r>
        <w:rPr>
          <w:color w:val="000000" w:themeColor="text1"/>
        </w:rPr>
        <w:fldChar w:fldCharType="end"/>
      </w:r>
      <w:r>
        <w:rPr>
          <w:color w:val="000000" w:themeColor="text1"/>
        </w:rPr>
        <w:fldChar w:fldCharType="end"/>
      </w:r>
    </w:p>
    <w:p>
      <w:pPr>
        <w:pStyle w:val="71"/>
        <w:rPr>
          <w:rFonts w:asciiTheme="minorHAnsi" w:hAnsiTheme="minorHAnsi" w:eastAsiaTheme="minorEastAsia" w:cstheme="minorBidi"/>
          <w:color w:val="000000" w:themeColor="text1"/>
          <w:szCs w:val="22"/>
        </w:rPr>
      </w:pPr>
      <w:r>
        <w:rPr>
          <w:color w:val="000000" w:themeColor="text1"/>
        </w:rPr>
        <w:fldChar w:fldCharType="begin"/>
      </w:r>
      <w:r>
        <w:rPr>
          <w:color w:val="000000" w:themeColor="text1"/>
        </w:rPr>
        <w:instrText xml:space="preserve"> HYPERLINK \l "_Toc494359989" </w:instrText>
      </w:r>
      <w:r>
        <w:rPr>
          <w:color w:val="000000" w:themeColor="text1"/>
        </w:rPr>
        <w:fldChar w:fldCharType="separate"/>
      </w:r>
      <w:r>
        <w:rPr>
          <w:rStyle w:val="95"/>
          <w:color w:val="000000" w:themeColor="text1"/>
        </w:rPr>
        <w:t xml:space="preserve">2.1 </w:t>
      </w:r>
      <w:r>
        <w:rPr>
          <w:rStyle w:val="95"/>
          <w:rFonts w:hint="eastAsia"/>
          <w:color w:val="000000" w:themeColor="text1"/>
        </w:rPr>
        <w:t>供货需求及供货范围</w:t>
      </w:r>
      <w:r>
        <w:rPr>
          <w:color w:val="000000" w:themeColor="text1"/>
        </w:rPr>
        <w:tab/>
      </w:r>
      <w:r>
        <w:rPr>
          <w:color w:val="000000" w:themeColor="text1"/>
        </w:rPr>
        <w:fldChar w:fldCharType="begin"/>
      </w:r>
      <w:r>
        <w:rPr>
          <w:color w:val="000000" w:themeColor="text1"/>
        </w:rPr>
        <w:instrText xml:space="preserve"> PAGEREF _Toc494359989 \h </w:instrText>
      </w:r>
      <w:r>
        <w:rPr>
          <w:color w:val="000000" w:themeColor="text1"/>
        </w:rPr>
        <w:fldChar w:fldCharType="separate"/>
      </w:r>
      <w:r>
        <w:rPr>
          <w:color w:val="000000" w:themeColor="text1"/>
        </w:rPr>
        <w:t>2</w:t>
      </w:r>
      <w:r>
        <w:rPr>
          <w:color w:val="000000" w:themeColor="text1"/>
        </w:rPr>
        <w:fldChar w:fldCharType="end"/>
      </w:r>
      <w:r>
        <w:rPr>
          <w:color w:val="000000" w:themeColor="text1"/>
        </w:rPr>
        <w:fldChar w:fldCharType="end"/>
      </w:r>
    </w:p>
    <w:p>
      <w:pPr>
        <w:pStyle w:val="71"/>
        <w:rPr>
          <w:rFonts w:asciiTheme="minorHAnsi" w:hAnsiTheme="minorHAnsi" w:eastAsiaTheme="minorEastAsia" w:cstheme="minorBidi"/>
          <w:color w:val="000000" w:themeColor="text1"/>
          <w:szCs w:val="22"/>
        </w:rPr>
      </w:pPr>
      <w:r>
        <w:rPr>
          <w:color w:val="000000" w:themeColor="text1"/>
        </w:rPr>
        <w:fldChar w:fldCharType="begin"/>
      </w:r>
      <w:r>
        <w:rPr>
          <w:color w:val="000000" w:themeColor="text1"/>
        </w:rPr>
        <w:instrText xml:space="preserve"> HYPERLINK \l "_Toc494359990" </w:instrText>
      </w:r>
      <w:r>
        <w:rPr>
          <w:color w:val="000000" w:themeColor="text1"/>
        </w:rPr>
        <w:fldChar w:fldCharType="separate"/>
      </w:r>
      <w:r>
        <w:rPr>
          <w:rStyle w:val="95"/>
          <w:color w:val="000000" w:themeColor="text1"/>
        </w:rPr>
        <w:t xml:space="preserve">2.2 </w:t>
      </w:r>
      <w:r>
        <w:rPr>
          <w:rStyle w:val="95"/>
          <w:rFonts w:hint="eastAsia"/>
          <w:color w:val="000000" w:themeColor="text1"/>
        </w:rPr>
        <w:t>标准技术特性参数表</w:t>
      </w:r>
      <w:r>
        <w:rPr>
          <w:color w:val="000000" w:themeColor="text1"/>
        </w:rPr>
        <w:tab/>
      </w:r>
      <w:r>
        <w:rPr>
          <w:color w:val="000000" w:themeColor="text1"/>
        </w:rPr>
        <w:fldChar w:fldCharType="begin"/>
      </w:r>
      <w:r>
        <w:rPr>
          <w:color w:val="000000" w:themeColor="text1"/>
        </w:rPr>
        <w:instrText xml:space="preserve"> PAGEREF _Toc494359990 \h </w:instrText>
      </w:r>
      <w:r>
        <w:rPr>
          <w:color w:val="000000" w:themeColor="text1"/>
        </w:rPr>
        <w:fldChar w:fldCharType="separate"/>
      </w:r>
      <w:r>
        <w:rPr>
          <w:color w:val="000000" w:themeColor="text1"/>
        </w:rPr>
        <w:t>2</w:t>
      </w:r>
      <w:r>
        <w:rPr>
          <w:color w:val="000000" w:themeColor="text1"/>
        </w:rPr>
        <w:fldChar w:fldCharType="end"/>
      </w:r>
      <w:r>
        <w:rPr>
          <w:color w:val="000000" w:themeColor="text1"/>
        </w:rPr>
        <w:fldChar w:fldCharType="end"/>
      </w:r>
    </w:p>
    <w:p>
      <w:pPr>
        <w:pStyle w:val="71"/>
        <w:rPr>
          <w:rFonts w:asciiTheme="minorHAnsi" w:hAnsiTheme="minorHAnsi" w:eastAsiaTheme="minorEastAsia" w:cstheme="minorBidi"/>
          <w:color w:val="000000" w:themeColor="text1"/>
          <w:szCs w:val="22"/>
        </w:rPr>
      </w:pPr>
      <w:r>
        <w:rPr>
          <w:color w:val="000000" w:themeColor="text1"/>
        </w:rPr>
        <w:fldChar w:fldCharType="begin"/>
      </w:r>
      <w:r>
        <w:rPr>
          <w:color w:val="000000" w:themeColor="text1"/>
        </w:rPr>
        <w:instrText xml:space="preserve"> HYPERLINK \l "_Toc494359991" </w:instrText>
      </w:r>
      <w:r>
        <w:rPr>
          <w:color w:val="000000" w:themeColor="text1"/>
        </w:rPr>
        <w:fldChar w:fldCharType="separate"/>
      </w:r>
      <w:r>
        <w:rPr>
          <w:rStyle w:val="95"/>
          <w:color w:val="000000" w:themeColor="text1"/>
        </w:rPr>
        <w:t xml:space="preserve">2.3 </w:t>
      </w:r>
      <w:r>
        <w:rPr>
          <w:rStyle w:val="95"/>
          <w:rFonts w:hint="eastAsia"/>
          <w:color w:val="000000" w:themeColor="text1"/>
        </w:rPr>
        <w:t>投标人资料提交时间及培训要求</w:t>
      </w:r>
      <w:r>
        <w:rPr>
          <w:color w:val="000000" w:themeColor="text1"/>
        </w:rPr>
        <w:tab/>
      </w:r>
      <w:r>
        <w:rPr>
          <w:color w:val="000000" w:themeColor="text1"/>
        </w:rPr>
        <w:fldChar w:fldCharType="begin"/>
      </w:r>
      <w:r>
        <w:rPr>
          <w:color w:val="000000" w:themeColor="text1"/>
        </w:rPr>
        <w:instrText xml:space="preserve"> PAGEREF _Toc494359991 \h </w:instrText>
      </w:r>
      <w:r>
        <w:rPr>
          <w:color w:val="000000" w:themeColor="text1"/>
        </w:rPr>
        <w:fldChar w:fldCharType="separate"/>
      </w:r>
      <w:r>
        <w:rPr>
          <w:color w:val="000000" w:themeColor="text1"/>
        </w:rPr>
        <w:t>18</w:t>
      </w:r>
      <w:r>
        <w:rPr>
          <w:color w:val="000000" w:themeColor="text1"/>
        </w:rPr>
        <w:fldChar w:fldCharType="end"/>
      </w:r>
      <w:r>
        <w:rPr>
          <w:color w:val="000000" w:themeColor="text1"/>
        </w:rPr>
        <w:fldChar w:fldCharType="end"/>
      </w:r>
    </w:p>
    <w:p>
      <w:pPr>
        <w:pStyle w:val="71"/>
        <w:rPr>
          <w:rFonts w:asciiTheme="minorHAnsi" w:hAnsiTheme="minorHAnsi" w:eastAsiaTheme="minorEastAsia" w:cstheme="minorBidi"/>
          <w:color w:val="000000" w:themeColor="text1"/>
          <w:szCs w:val="22"/>
        </w:rPr>
      </w:pPr>
      <w:r>
        <w:rPr>
          <w:color w:val="000000" w:themeColor="text1"/>
        </w:rPr>
        <w:fldChar w:fldCharType="begin"/>
      </w:r>
      <w:r>
        <w:rPr>
          <w:color w:val="000000" w:themeColor="text1"/>
        </w:rPr>
        <w:instrText xml:space="preserve"> HYPERLINK \l "_Toc494359992" </w:instrText>
      </w:r>
      <w:r>
        <w:rPr>
          <w:color w:val="000000" w:themeColor="text1"/>
        </w:rPr>
        <w:fldChar w:fldCharType="separate"/>
      </w:r>
      <w:r>
        <w:rPr>
          <w:rStyle w:val="95"/>
          <w:color w:val="000000" w:themeColor="text1"/>
        </w:rPr>
        <w:t xml:space="preserve">2.4 </w:t>
      </w:r>
      <w:r>
        <w:rPr>
          <w:rStyle w:val="95"/>
          <w:rFonts w:hint="eastAsia"/>
          <w:color w:val="000000" w:themeColor="text1"/>
        </w:rPr>
        <w:t>主要元器件来源</w:t>
      </w:r>
      <w:r>
        <w:rPr>
          <w:color w:val="000000" w:themeColor="text1"/>
        </w:rPr>
        <w:tab/>
      </w:r>
      <w:r>
        <w:rPr>
          <w:color w:val="000000" w:themeColor="text1"/>
        </w:rPr>
        <w:fldChar w:fldCharType="begin"/>
      </w:r>
      <w:r>
        <w:rPr>
          <w:color w:val="000000" w:themeColor="text1"/>
        </w:rPr>
        <w:instrText xml:space="preserve"> PAGEREF _Toc494359992 \h </w:instrText>
      </w:r>
      <w:r>
        <w:rPr>
          <w:color w:val="000000" w:themeColor="text1"/>
        </w:rPr>
        <w:fldChar w:fldCharType="separate"/>
      </w:r>
      <w:r>
        <w:rPr>
          <w:color w:val="000000" w:themeColor="text1"/>
        </w:rPr>
        <w:t>18</w:t>
      </w:r>
      <w:r>
        <w:rPr>
          <w:color w:val="000000" w:themeColor="text1"/>
        </w:rPr>
        <w:fldChar w:fldCharType="end"/>
      </w:r>
      <w:r>
        <w:rPr>
          <w:color w:val="000000" w:themeColor="text1"/>
        </w:rPr>
        <w:fldChar w:fldCharType="end"/>
      </w:r>
    </w:p>
    <w:p>
      <w:pPr>
        <w:pStyle w:val="71"/>
        <w:rPr>
          <w:rFonts w:asciiTheme="minorHAnsi" w:hAnsiTheme="minorHAnsi" w:eastAsiaTheme="minorEastAsia" w:cstheme="minorBidi"/>
          <w:color w:val="000000" w:themeColor="text1"/>
          <w:szCs w:val="22"/>
        </w:rPr>
      </w:pPr>
      <w:r>
        <w:rPr>
          <w:color w:val="000000" w:themeColor="text1"/>
        </w:rPr>
        <w:fldChar w:fldCharType="begin"/>
      </w:r>
      <w:r>
        <w:rPr>
          <w:color w:val="000000" w:themeColor="text1"/>
        </w:rPr>
        <w:instrText xml:space="preserve"> HYPERLINK \l "_Toc494359993" </w:instrText>
      </w:r>
      <w:r>
        <w:rPr>
          <w:color w:val="000000" w:themeColor="text1"/>
        </w:rPr>
        <w:fldChar w:fldCharType="separate"/>
      </w:r>
      <w:r>
        <w:rPr>
          <w:rStyle w:val="95"/>
          <w:color w:val="000000" w:themeColor="text1"/>
        </w:rPr>
        <w:t>2.5</w:t>
      </w:r>
      <w:r>
        <w:rPr>
          <w:rStyle w:val="95"/>
          <w:rFonts w:hint="eastAsia"/>
          <w:color w:val="000000" w:themeColor="text1"/>
        </w:rPr>
        <w:t>备品备件、专用工具和仪器仪表供货表</w:t>
      </w:r>
      <w:r>
        <w:rPr>
          <w:color w:val="000000" w:themeColor="text1"/>
        </w:rPr>
        <w:tab/>
      </w:r>
      <w:r>
        <w:rPr>
          <w:color w:val="000000" w:themeColor="text1"/>
        </w:rPr>
        <w:fldChar w:fldCharType="begin"/>
      </w:r>
      <w:r>
        <w:rPr>
          <w:color w:val="000000" w:themeColor="text1"/>
        </w:rPr>
        <w:instrText xml:space="preserve"> PAGEREF _Toc494359993 \h </w:instrText>
      </w:r>
      <w:r>
        <w:rPr>
          <w:color w:val="000000" w:themeColor="text1"/>
        </w:rPr>
        <w:fldChar w:fldCharType="separate"/>
      </w:r>
      <w:r>
        <w:rPr>
          <w:color w:val="000000" w:themeColor="text1"/>
        </w:rPr>
        <w:t>19</w:t>
      </w:r>
      <w:r>
        <w:rPr>
          <w:color w:val="000000" w:themeColor="text1"/>
        </w:rPr>
        <w:fldChar w:fldCharType="end"/>
      </w:r>
      <w:r>
        <w:rPr>
          <w:color w:val="000000" w:themeColor="text1"/>
        </w:rPr>
        <w:fldChar w:fldCharType="end"/>
      </w:r>
    </w:p>
    <w:p>
      <w:pPr>
        <w:pStyle w:val="56"/>
        <w:rPr>
          <w:rFonts w:asciiTheme="minorHAnsi" w:hAnsiTheme="minorHAnsi" w:eastAsiaTheme="minorEastAsia" w:cstheme="minorBidi"/>
          <w:b w:val="0"/>
          <w:color w:val="000000" w:themeColor="text1"/>
          <w:szCs w:val="22"/>
        </w:rPr>
      </w:pPr>
      <w:r>
        <w:rPr>
          <w:color w:val="000000" w:themeColor="text1"/>
        </w:rPr>
        <w:fldChar w:fldCharType="begin"/>
      </w:r>
      <w:r>
        <w:rPr>
          <w:color w:val="000000" w:themeColor="text1"/>
        </w:rPr>
        <w:instrText xml:space="preserve"> HYPERLINK \l "_Toc494359994" </w:instrText>
      </w:r>
      <w:r>
        <w:rPr>
          <w:color w:val="000000" w:themeColor="text1"/>
        </w:rPr>
        <w:fldChar w:fldCharType="separate"/>
      </w:r>
      <w:r>
        <w:rPr>
          <w:rStyle w:val="95"/>
          <w:rFonts w:hint="eastAsia" w:ascii="黑体" w:hAnsi="黑体" w:eastAsia="黑体"/>
          <w:b/>
          <w:color w:val="000000" w:themeColor="text1"/>
        </w:rPr>
        <w:t>三、投标方技术偏差</w:t>
      </w:r>
      <w:r>
        <w:rPr>
          <w:color w:val="000000" w:themeColor="text1"/>
        </w:rPr>
        <w:tab/>
      </w:r>
      <w:r>
        <w:rPr>
          <w:color w:val="000000" w:themeColor="text1"/>
        </w:rPr>
        <w:fldChar w:fldCharType="begin"/>
      </w:r>
      <w:r>
        <w:rPr>
          <w:color w:val="000000" w:themeColor="text1"/>
        </w:rPr>
        <w:instrText xml:space="preserve"> PAGEREF _Toc494359994 \h </w:instrText>
      </w:r>
      <w:r>
        <w:rPr>
          <w:color w:val="000000" w:themeColor="text1"/>
        </w:rPr>
        <w:fldChar w:fldCharType="separate"/>
      </w:r>
      <w:r>
        <w:rPr>
          <w:color w:val="000000" w:themeColor="text1"/>
        </w:rPr>
        <w:t>19</w:t>
      </w:r>
      <w:r>
        <w:rPr>
          <w:color w:val="000000" w:themeColor="text1"/>
        </w:rPr>
        <w:fldChar w:fldCharType="end"/>
      </w:r>
      <w:r>
        <w:rPr>
          <w:color w:val="000000" w:themeColor="text1"/>
        </w:rPr>
        <w:fldChar w:fldCharType="end"/>
      </w:r>
    </w:p>
    <w:p>
      <w:pPr>
        <w:pStyle w:val="71"/>
        <w:rPr>
          <w:rFonts w:asciiTheme="minorHAnsi" w:hAnsiTheme="minorHAnsi" w:eastAsiaTheme="minorEastAsia" w:cstheme="minorBidi"/>
          <w:color w:val="000000" w:themeColor="text1"/>
          <w:szCs w:val="22"/>
        </w:rPr>
      </w:pPr>
      <w:r>
        <w:rPr>
          <w:color w:val="000000" w:themeColor="text1"/>
        </w:rPr>
        <w:fldChar w:fldCharType="begin"/>
      </w:r>
      <w:r>
        <w:rPr>
          <w:color w:val="000000" w:themeColor="text1"/>
        </w:rPr>
        <w:instrText xml:space="preserve"> HYPERLINK \l "_Toc494359995" </w:instrText>
      </w:r>
      <w:r>
        <w:rPr>
          <w:color w:val="000000" w:themeColor="text1"/>
        </w:rPr>
        <w:fldChar w:fldCharType="separate"/>
      </w:r>
      <w:r>
        <w:rPr>
          <w:rStyle w:val="95"/>
          <w:color w:val="000000" w:themeColor="text1"/>
        </w:rPr>
        <w:t xml:space="preserve">3.1 </w:t>
      </w:r>
      <w:r>
        <w:rPr>
          <w:rStyle w:val="95"/>
          <w:rFonts w:hint="eastAsia"/>
          <w:color w:val="000000" w:themeColor="text1"/>
        </w:rPr>
        <w:t>投标方技术偏差</w:t>
      </w:r>
      <w:r>
        <w:rPr>
          <w:color w:val="000000" w:themeColor="text1"/>
        </w:rPr>
        <w:tab/>
      </w:r>
      <w:r>
        <w:rPr>
          <w:color w:val="000000" w:themeColor="text1"/>
        </w:rPr>
        <w:fldChar w:fldCharType="begin"/>
      </w:r>
      <w:r>
        <w:rPr>
          <w:color w:val="000000" w:themeColor="text1"/>
        </w:rPr>
        <w:instrText xml:space="preserve"> PAGEREF _Toc494359995 \h </w:instrText>
      </w:r>
      <w:r>
        <w:rPr>
          <w:color w:val="000000" w:themeColor="text1"/>
        </w:rPr>
        <w:fldChar w:fldCharType="separate"/>
      </w:r>
      <w:r>
        <w:rPr>
          <w:color w:val="000000" w:themeColor="text1"/>
        </w:rPr>
        <w:t>19</w:t>
      </w:r>
      <w:r>
        <w:rPr>
          <w:color w:val="000000" w:themeColor="text1"/>
        </w:rPr>
        <w:fldChar w:fldCharType="end"/>
      </w:r>
      <w:r>
        <w:rPr>
          <w:color w:val="000000" w:themeColor="text1"/>
        </w:rPr>
        <w:fldChar w:fldCharType="end"/>
      </w:r>
    </w:p>
    <w:p>
      <w:pPr>
        <w:pStyle w:val="71"/>
        <w:rPr>
          <w:rFonts w:asciiTheme="minorHAnsi" w:hAnsiTheme="minorHAnsi" w:eastAsiaTheme="minorEastAsia" w:cstheme="minorBidi"/>
          <w:color w:val="000000" w:themeColor="text1"/>
          <w:szCs w:val="22"/>
        </w:rPr>
      </w:pPr>
      <w:r>
        <w:rPr>
          <w:color w:val="000000" w:themeColor="text1"/>
        </w:rPr>
        <w:fldChar w:fldCharType="begin"/>
      </w:r>
      <w:r>
        <w:rPr>
          <w:color w:val="000000" w:themeColor="text1"/>
        </w:rPr>
        <w:instrText xml:space="preserve"> HYPERLINK \l "_Toc494359996" </w:instrText>
      </w:r>
      <w:r>
        <w:rPr>
          <w:color w:val="000000" w:themeColor="text1"/>
        </w:rPr>
        <w:fldChar w:fldCharType="separate"/>
      </w:r>
      <w:r>
        <w:rPr>
          <w:rStyle w:val="95"/>
          <w:color w:val="000000" w:themeColor="text1"/>
        </w:rPr>
        <w:t xml:space="preserve">3.2 </w:t>
      </w:r>
      <w:r>
        <w:rPr>
          <w:rStyle w:val="95"/>
          <w:rFonts w:hint="eastAsia"/>
          <w:color w:val="000000" w:themeColor="text1"/>
        </w:rPr>
        <w:t>投标方需说明的其他问题</w:t>
      </w:r>
      <w:r>
        <w:rPr>
          <w:color w:val="000000" w:themeColor="text1"/>
        </w:rPr>
        <w:tab/>
      </w:r>
      <w:r>
        <w:rPr>
          <w:color w:val="000000" w:themeColor="text1"/>
        </w:rPr>
        <w:fldChar w:fldCharType="begin"/>
      </w:r>
      <w:r>
        <w:rPr>
          <w:color w:val="000000" w:themeColor="text1"/>
        </w:rPr>
        <w:instrText xml:space="preserve"> PAGEREF _Toc494359996 \h </w:instrText>
      </w:r>
      <w:r>
        <w:rPr>
          <w:color w:val="000000" w:themeColor="text1"/>
        </w:rPr>
        <w:fldChar w:fldCharType="separate"/>
      </w:r>
      <w:r>
        <w:rPr>
          <w:color w:val="000000" w:themeColor="text1"/>
        </w:rPr>
        <w:t>20</w:t>
      </w:r>
      <w:r>
        <w:rPr>
          <w:color w:val="000000" w:themeColor="text1"/>
        </w:rPr>
        <w:fldChar w:fldCharType="end"/>
      </w:r>
      <w:r>
        <w:rPr>
          <w:color w:val="000000" w:themeColor="text1"/>
        </w:rPr>
        <w:fldChar w:fldCharType="end"/>
      </w:r>
    </w:p>
    <w:p>
      <w:pPr>
        <w:pStyle w:val="56"/>
        <w:rPr>
          <w:rFonts w:asciiTheme="minorHAnsi" w:hAnsiTheme="minorHAnsi" w:eastAsiaTheme="minorEastAsia" w:cstheme="minorBidi"/>
          <w:b w:val="0"/>
          <w:color w:val="000000" w:themeColor="text1"/>
          <w:szCs w:val="22"/>
        </w:rPr>
      </w:pPr>
      <w:r>
        <w:rPr>
          <w:color w:val="000000" w:themeColor="text1"/>
        </w:rPr>
        <w:fldChar w:fldCharType="begin"/>
      </w:r>
      <w:r>
        <w:rPr>
          <w:color w:val="000000" w:themeColor="text1"/>
        </w:rPr>
        <w:instrText xml:space="preserve"> HYPERLINK \l "_Toc494359997" </w:instrText>
      </w:r>
      <w:r>
        <w:rPr>
          <w:color w:val="000000" w:themeColor="text1"/>
        </w:rPr>
        <w:fldChar w:fldCharType="separate"/>
      </w:r>
      <w:r>
        <w:rPr>
          <w:rStyle w:val="95"/>
          <w:rFonts w:hint="eastAsia" w:ascii="黑体" w:hAnsi="黑体" w:eastAsia="黑体"/>
          <w:b/>
          <w:color w:val="000000" w:themeColor="text1"/>
        </w:rPr>
        <w:t>四、设计图纸提交要求</w:t>
      </w:r>
      <w:r>
        <w:rPr>
          <w:color w:val="000000" w:themeColor="text1"/>
        </w:rPr>
        <w:tab/>
      </w:r>
      <w:r>
        <w:rPr>
          <w:color w:val="000000" w:themeColor="text1"/>
        </w:rPr>
        <w:fldChar w:fldCharType="begin"/>
      </w:r>
      <w:r>
        <w:rPr>
          <w:color w:val="000000" w:themeColor="text1"/>
        </w:rPr>
        <w:instrText xml:space="preserve"> PAGEREF _Toc494359997 \h </w:instrText>
      </w:r>
      <w:r>
        <w:rPr>
          <w:color w:val="000000" w:themeColor="text1"/>
        </w:rPr>
        <w:fldChar w:fldCharType="separate"/>
      </w:r>
      <w:r>
        <w:rPr>
          <w:color w:val="000000" w:themeColor="text1"/>
        </w:rPr>
        <w:t>20</w:t>
      </w:r>
      <w:r>
        <w:rPr>
          <w:color w:val="000000" w:themeColor="text1"/>
        </w:rPr>
        <w:fldChar w:fldCharType="end"/>
      </w:r>
      <w:r>
        <w:rPr>
          <w:color w:val="000000" w:themeColor="text1"/>
        </w:rPr>
        <w:fldChar w:fldCharType="end"/>
      </w:r>
    </w:p>
    <w:p>
      <w:pPr>
        <w:pStyle w:val="71"/>
        <w:rPr>
          <w:rFonts w:asciiTheme="minorHAnsi" w:hAnsiTheme="minorHAnsi" w:eastAsiaTheme="minorEastAsia" w:cstheme="minorBidi"/>
          <w:color w:val="000000" w:themeColor="text1"/>
          <w:szCs w:val="22"/>
        </w:rPr>
      </w:pPr>
      <w:r>
        <w:rPr>
          <w:color w:val="000000" w:themeColor="text1"/>
        </w:rPr>
        <w:fldChar w:fldCharType="begin"/>
      </w:r>
      <w:r>
        <w:rPr>
          <w:color w:val="000000" w:themeColor="text1"/>
        </w:rPr>
        <w:instrText xml:space="preserve"> HYPERLINK \l "_Toc494359998" </w:instrText>
      </w:r>
      <w:r>
        <w:rPr>
          <w:color w:val="000000" w:themeColor="text1"/>
        </w:rPr>
        <w:fldChar w:fldCharType="separate"/>
      </w:r>
      <w:r>
        <w:rPr>
          <w:rStyle w:val="95"/>
          <w:color w:val="000000" w:themeColor="text1"/>
        </w:rPr>
        <w:t xml:space="preserve">4.1 </w:t>
      </w:r>
      <w:r>
        <w:rPr>
          <w:rStyle w:val="95"/>
          <w:rFonts w:hint="eastAsia"/>
          <w:color w:val="000000" w:themeColor="text1"/>
        </w:rPr>
        <w:t>图纸资料提交单位</w:t>
      </w:r>
      <w:r>
        <w:rPr>
          <w:color w:val="000000" w:themeColor="text1"/>
        </w:rPr>
        <w:tab/>
      </w:r>
      <w:r>
        <w:rPr>
          <w:color w:val="000000" w:themeColor="text1"/>
        </w:rPr>
        <w:fldChar w:fldCharType="begin"/>
      </w:r>
      <w:r>
        <w:rPr>
          <w:color w:val="000000" w:themeColor="text1"/>
        </w:rPr>
        <w:instrText xml:space="preserve"> PAGEREF _Toc494359998 \h </w:instrText>
      </w:r>
      <w:r>
        <w:rPr>
          <w:color w:val="000000" w:themeColor="text1"/>
        </w:rPr>
        <w:fldChar w:fldCharType="separate"/>
      </w:r>
      <w:r>
        <w:rPr>
          <w:color w:val="000000" w:themeColor="text1"/>
        </w:rPr>
        <w:t>20</w:t>
      </w:r>
      <w:r>
        <w:rPr>
          <w:color w:val="000000" w:themeColor="text1"/>
        </w:rPr>
        <w:fldChar w:fldCharType="end"/>
      </w:r>
      <w:r>
        <w:rPr>
          <w:color w:val="000000" w:themeColor="text1"/>
        </w:rPr>
        <w:fldChar w:fldCharType="end"/>
      </w:r>
    </w:p>
    <w:p>
      <w:pPr>
        <w:pStyle w:val="71"/>
        <w:rPr>
          <w:rFonts w:asciiTheme="minorHAnsi" w:hAnsiTheme="minorHAnsi" w:eastAsiaTheme="minorEastAsia" w:cstheme="minorBidi"/>
          <w:color w:val="000000" w:themeColor="text1"/>
          <w:szCs w:val="22"/>
        </w:rPr>
      </w:pPr>
      <w:r>
        <w:rPr>
          <w:color w:val="000000" w:themeColor="text1"/>
        </w:rPr>
        <w:fldChar w:fldCharType="begin"/>
      </w:r>
      <w:r>
        <w:rPr>
          <w:color w:val="000000" w:themeColor="text1"/>
        </w:rPr>
        <w:instrText xml:space="preserve"> HYPERLINK \l "_Toc494359999" </w:instrText>
      </w:r>
      <w:r>
        <w:rPr>
          <w:color w:val="000000" w:themeColor="text1"/>
        </w:rPr>
        <w:fldChar w:fldCharType="separate"/>
      </w:r>
      <w:r>
        <w:rPr>
          <w:rStyle w:val="95"/>
          <w:color w:val="000000" w:themeColor="text1"/>
        </w:rPr>
        <w:t xml:space="preserve">4.2 </w:t>
      </w:r>
      <w:r>
        <w:rPr>
          <w:rStyle w:val="95"/>
          <w:rFonts w:hint="eastAsia"/>
          <w:color w:val="000000" w:themeColor="text1"/>
        </w:rPr>
        <w:t>一次、二次及土建接口要求（适用于扩建工程）</w:t>
      </w:r>
      <w:r>
        <w:rPr>
          <w:color w:val="000000" w:themeColor="text1"/>
        </w:rPr>
        <w:tab/>
      </w:r>
      <w:r>
        <w:rPr>
          <w:color w:val="000000" w:themeColor="text1"/>
        </w:rPr>
        <w:fldChar w:fldCharType="begin"/>
      </w:r>
      <w:r>
        <w:rPr>
          <w:color w:val="000000" w:themeColor="text1"/>
        </w:rPr>
        <w:instrText xml:space="preserve"> PAGEREF _Toc494359999 \h </w:instrText>
      </w:r>
      <w:r>
        <w:rPr>
          <w:color w:val="000000" w:themeColor="text1"/>
        </w:rPr>
        <w:fldChar w:fldCharType="separate"/>
      </w:r>
      <w:r>
        <w:rPr>
          <w:color w:val="000000" w:themeColor="text1"/>
        </w:rPr>
        <w:t>20</w:t>
      </w:r>
      <w:r>
        <w:rPr>
          <w:color w:val="000000" w:themeColor="text1"/>
        </w:rPr>
        <w:fldChar w:fldCharType="end"/>
      </w:r>
      <w:r>
        <w:rPr>
          <w:color w:val="000000" w:themeColor="text1"/>
        </w:rPr>
        <w:fldChar w:fldCharType="end"/>
      </w:r>
    </w:p>
    <w:p>
      <w:pPr>
        <w:pStyle w:val="71"/>
        <w:rPr>
          <w:rFonts w:asciiTheme="minorHAnsi" w:hAnsiTheme="minorHAnsi" w:eastAsiaTheme="minorEastAsia" w:cstheme="minorBidi"/>
          <w:color w:val="000000" w:themeColor="text1"/>
          <w:szCs w:val="22"/>
        </w:rPr>
      </w:pPr>
      <w:r>
        <w:rPr>
          <w:color w:val="000000" w:themeColor="text1"/>
        </w:rPr>
        <w:fldChar w:fldCharType="begin"/>
      </w:r>
      <w:r>
        <w:rPr>
          <w:color w:val="000000" w:themeColor="text1"/>
        </w:rPr>
        <w:instrText xml:space="preserve"> HYPERLINK \l "_Toc494360000" </w:instrText>
      </w:r>
      <w:r>
        <w:rPr>
          <w:color w:val="000000" w:themeColor="text1"/>
        </w:rPr>
        <w:fldChar w:fldCharType="separate"/>
      </w:r>
      <w:r>
        <w:rPr>
          <w:rStyle w:val="95"/>
          <w:color w:val="000000" w:themeColor="text1"/>
        </w:rPr>
        <w:t xml:space="preserve">4.3 </w:t>
      </w:r>
      <w:r>
        <w:rPr>
          <w:rStyle w:val="95"/>
          <w:rFonts w:hint="eastAsia"/>
          <w:color w:val="000000" w:themeColor="text1"/>
        </w:rPr>
        <w:t>设备图纸及资料</w:t>
      </w:r>
      <w:r>
        <w:rPr>
          <w:color w:val="000000" w:themeColor="text1"/>
        </w:rPr>
        <w:tab/>
      </w:r>
      <w:r>
        <w:rPr>
          <w:color w:val="000000" w:themeColor="text1"/>
        </w:rPr>
        <w:fldChar w:fldCharType="begin"/>
      </w:r>
      <w:r>
        <w:rPr>
          <w:color w:val="000000" w:themeColor="text1"/>
        </w:rPr>
        <w:instrText xml:space="preserve"> PAGEREF _Toc494360000 \h </w:instrText>
      </w:r>
      <w:r>
        <w:rPr>
          <w:color w:val="000000" w:themeColor="text1"/>
        </w:rPr>
        <w:fldChar w:fldCharType="separate"/>
      </w:r>
      <w:r>
        <w:rPr>
          <w:color w:val="000000" w:themeColor="text1"/>
        </w:rPr>
        <w:t>20</w:t>
      </w:r>
      <w:r>
        <w:rPr>
          <w:color w:val="000000" w:themeColor="text1"/>
        </w:rPr>
        <w:fldChar w:fldCharType="end"/>
      </w:r>
      <w:r>
        <w:rPr>
          <w:color w:val="000000" w:themeColor="text1"/>
        </w:rPr>
        <w:fldChar w:fldCharType="end"/>
      </w:r>
    </w:p>
    <w:p>
      <w:pPr>
        <w:pStyle w:val="56"/>
        <w:rPr>
          <w:rFonts w:asciiTheme="minorHAnsi" w:hAnsiTheme="minorHAnsi" w:eastAsiaTheme="minorEastAsia" w:cstheme="minorBidi"/>
          <w:b w:val="0"/>
          <w:color w:val="000000" w:themeColor="text1"/>
          <w:szCs w:val="22"/>
        </w:rPr>
      </w:pPr>
      <w:r>
        <w:rPr>
          <w:color w:val="000000" w:themeColor="text1"/>
        </w:rPr>
        <w:fldChar w:fldCharType="begin"/>
      </w:r>
      <w:r>
        <w:rPr>
          <w:color w:val="000000" w:themeColor="text1"/>
        </w:rPr>
        <w:instrText xml:space="preserve"> HYPERLINK \l "_Toc494360001" </w:instrText>
      </w:r>
      <w:r>
        <w:rPr>
          <w:color w:val="000000" w:themeColor="text1"/>
        </w:rPr>
        <w:fldChar w:fldCharType="separate"/>
      </w:r>
      <w:r>
        <w:rPr>
          <w:rStyle w:val="95"/>
          <w:rFonts w:hint="eastAsia" w:ascii="黑体" w:hAnsi="黑体" w:eastAsia="黑体"/>
          <w:b/>
          <w:color w:val="000000" w:themeColor="text1"/>
        </w:rPr>
        <w:t>五、其他</w:t>
      </w:r>
      <w:r>
        <w:rPr>
          <w:color w:val="000000" w:themeColor="text1"/>
        </w:rPr>
        <w:tab/>
      </w:r>
      <w:r>
        <w:rPr>
          <w:color w:val="000000" w:themeColor="text1"/>
        </w:rPr>
        <w:fldChar w:fldCharType="begin"/>
      </w:r>
      <w:r>
        <w:rPr>
          <w:color w:val="000000" w:themeColor="text1"/>
        </w:rPr>
        <w:instrText xml:space="preserve"> PAGEREF _Toc494360001 \h </w:instrText>
      </w:r>
      <w:r>
        <w:rPr>
          <w:color w:val="000000" w:themeColor="text1"/>
        </w:rPr>
        <w:fldChar w:fldCharType="separate"/>
      </w:r>
      <w:r>
        <w:rPr>
          <w:color w:val="000000" w:themeColor="text1"/>
        </w:rPr>
        <w:t>20</w:t>
      </w:r>
      <w:r>
        <w:rPr>
          <w:color w:val="000000" w:themeColor="text1"/>
        </w:rPr>
        <w:fldChar w:fldCharType="end"/>
      </w:r>
      <w:r>
        <w:rPr>
          <w:color w:val="000000" w:themeColor="text1"/>
        </w:rPr>
        <w:fldChar w:fldCharType="end"/>
      </w:r>
    </w:p>
    <w:p>
      <w:pPr>
        <w:pStyle w:val="71"/>
        <w:rPr>
          <w:rFonts w:asciiTheme="minorHAnsi" w:hAnsiTheme="minorHAnsi" w:eastAsiaTheme="minorEastAsia" w:cstheme="minorBidi"/>
          <w:color w:val="000000" w:themeColor="text1"/>
          <w:szCs w:val="22"/>
        </w:rPr>
      </w:pPr>
      <w:r>
        <w:rPr>
          <w:color w:val="000000" w:themeColor="text1"/>
        </w:rPr>
        <w:fldChar w:fldCharType="begin"/>
      </w:r>
      <w:r>
        <w:rPr>
          <w:color w:val="000000" w:themeColor="text1"/>
        </w:rPr>
        <w:instrText xml:space="preserve"> HYPERLINK \l "_Toc494360002" </w:instrText>
      </w:r>
      <w:r>
        <w:rPr>
          <w:color w:val="000000" w:themeColor="text1"/>
        </w:rPr>
        <w:fldChar w:fldCharType="separate"/>
      </w:r>
      <w:r>
        <w:rPr>
          <w:rStyle w:val="95"/>
          <w:color w:val="000000" w:themeColor="text1"/>
        </w:rPr>
        <w:t>5.1 LCC</w:t>
      </w:r>
      <w:r>
        <w:rPr>
          <w:rStyle w:val="95"/>
          <w:rFonts w:hint="eastAsia"/>
          <w:color w:val="000000" w:themeColor="text1"/>
        </w:rPr>
        <w:t>数据文件</w:t>
      </w:r>
      <w:r>
        <w:rPr>
          <w:color w:val="000000" w:themeColor="text1"/>
        </w:rPr>
        <w:tab/>
      </w:r>
      <w:r>
        <w:rPr>
          <w:color w:val="000000" w:themeColor="text1"/>
        </w:rPr>
        <w:fldChar w:fldCharType="begin"/>
      </w:r>
      <w:r>
        <w:rPr>
          <w:color w:val="000000" w:themeColor="text1"/>
        </w:rPr>
        <w:instrText xml:space="preserve"> PAGEREF _Toc494360002 \h </w:instrText>
      </w:r>
      <w:r>
        <w:rPr>
          <w:color w:val="000000" w:themeColor="text1"/>
        </w:rPr>
        <w:fldChar w:fldCharType="separate"/>
      </w:r>
      <w:r>
        <w:rPr>
          <w:color w:val="000000" w:themeColor="text1"/>
        </w:rPr>
        <w:t>20</w:t>
      </w:r>
      <w:r>
        <w:rPr>
          <w:color w:val="000000" w:themeColor="text1"/>
        </w:rPr>
        <w:fldChar w:fldCharType="end"/>
      </w:r>
      <w:r>
        <w:rPr>
          <w:color w:val="000000" w:themeColor="text1"/>
        </w:rPr>
        <w:fldChar w:fldCharType="end"/>
      </w:r>
    </w:p>
    <w:p>
      <w:pPr>
        <w:rPr>
          <w:rFonts w:ascii="黑体" w:eastAsia="黑体"/>
          <w:color w:val="000000" w:themeColor="text1"/>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color w:val="000000" w:themeColor="text1"/>
          <w:szCs w:val="21"/>
        </w:rPr>
        <w:fldChar w:fldCharType="end"/>
      </w:r>
    </w:p>
    <w:bookmarkEnd w:id="6"/>
    <w:p>
      <w:pPr>
        <w:pStyle w:val="4"/>
        <w:numPr>
          <w:ilvl w:val="0"/>
          <w:numId w:val="0"/>
        </w:numPr>
        <w:rPr>
          <w:rFonts w:ascii="黑体" w:hAnsi="黑体" w:eastAsia="黑体"/>
          <w:b/>
          <w:color w:val="000000" w:themeColor="text1"/>
          <w:sz w:val="21"/>
          <w:szCs w:val="21"/>
        </w:rPr>
      </w:pPr>
      <w:bookmarkStart w:id="7" w:name="_Toc391715528"/>
      <w:bookmarkEnd w:id="7"/>
      <w:bookmarkStart w:id="8" w:name="_Toc391647166"/>
      <w:bookmarkEnd w:id="8"/>
      <w:bookmarkStart w:id="9" w:name="_Toc391649349"/>
      <w:bookmarkEnd w:id="9"/>
      <w:bookmarkStart w:id="10" w:name="_Toc391649281"/>
      <w:bookmarkEnd w:id="10"/>
      <w:bookmarkStart w:id="11" w:name="_Toc391649320"/>
      <w:bookmarkEnd w:id="11"/>
      <w:bookmarkStart w:id="12" w:name="_Toc391649494"/>
      <w:bookmarkEnd w:id="12"/>
      <w:bookmarkStart w:id="13" w:name="_Toc391647333"/>
      <w:bookmarkEnd w:id="13"/>
      <w:bookmarkStart w:id="14" w:name="_Toc391715518"/>
      <w:bookmarkEnd w:id="14"/>
      <w:bookmarkStart w:id="15" w:name="_Toc391649496"/>
      <w:bookmarkEnd w:id="15"/>
      <w:bookmarkStart w:id="16" w:name="_Toc391647338"/>
      <w:bookmarkEnd w:id="16"/>
      <w:bookmarkStart w:id="17" w:name="_Toc391647321"/>
      <w:bookmarkEnd w:id="17"/>
      <w:bookmarkStart w:id="18" w:name="_Toc391647326"/>
      <w:bookmarkEnd w:id="18"/>
      <w:bookmarkStart w:id="19" w:name="_Toc391649290"/>
      <w:bookmarkEnd w:id="19"/>
      <w:bookmarkStart w:id="20" w:name="_Toc391650121"/>
      <w:bookmarkEnd w:id="20"/>
      <w:bookmarkStart w:id="21" w:name="_Toc391647330"/>
      <w:bookmarkEnd w:id="21"/>
      <w:bookmarkStart w:id="22" w:name="_Toc391650067"/>
      <w:bookmarkEnd w:id="22"/>
      <w:bookmarkStart w:id="23" w:name="_Toc391654285"/>
      <w:bookmarkEnd w:id="23"/>
      <w:bookmarkStart w:id="24" w:name="_Toc391649324"/>
      <w:bookmarkEnd w:id="24"/>
      <w:bookmarkStart w:id="25" w:name="_Toc391647877"/>
      <w:bookmarkEnd w:id="25"/>
      <w:bookmarkStart w:id="26" w:name="_Toc391654306"/>
      <w:bookmarkEnd w:id="26"/>
      <w:bookmarkStart w:id="27" w:name="_Toc391647312"/>
      <w:bookmarkEnd w:id="27"/>
      <w:bookmarkStart w:id="28" w:name="_Toc391647308"/>
      <w:bookmarkEnd w:id="28"/>
      <w:bookmarkStart w:id="29" w:name="_Toc391649296"/>
      <w:bookmarkEnd w:id="29"/>
      <w:bookmarkStart w:id="30" w:name="_Toc391649733"/>
      <w:bookmarkEnd w:id="30"/>
      <w:bookmarkStart w:id="31" w:name="_Toc391649273"/>
      <w:bookmarkEnd w:id="31"/>
      <w:bookmarkStart w:id="32" w:name="_Toc391650047"/>
      <w:bookmarkEnd w:id="32"/>
      <w:bookmarkStart w:id="33" w:name="_Toc391649275"/>
      <w:bookmarkEnd w:id="33"/>
      <w:bookmarkStart w:id="34" w:name="_Toc391649321"/>
      <w:bookmarkEnd w:id="34"/>
      <w:bookmarkStart w:id="35" w:name="_Toc391649271"/>
      <w:bookmarkEnd w:id="35"/>
      <w:bookmarkStart w:id="36" w:name="_Toc391649343"/>
      <w:bookmarkEnd w:id="36"/>
      <w:bookmarkStart w:id="37" w:name="_Toc391647342"/>
      <w:bookmarkEnd w:id="37"/>
      <w:bookmarkStart w:id="38" w:name="_Toc391649301"/>
      <w:bookmarkEnd w:id="38"/>
      <w:bookmarkStart w:id="39" w:name="_Toc391654304"/>
      <w:bookmarkEnd w:id="39"/>
      <w:bookmarkStart w:id="40" w:name="_Toc391650058"/>
      <w:bookmarkEnd w:id="40"/>
      <w:bookmarkStart w:id="41" w:name="_Toc391650113"/>
      <w:bookmarkEnd w:id="41"/>
      <w:bookmarkStart w:id="42" w:name="_Toc391650111"/>
      <w:bookmarkEnd w:id="42"/>
      <w:bookmarkStart w:id="43" w:name="_Toc391715521"/>
      <w:bookmarkEnd w:id="43"/>
      <w:bookmarkStart w:id="44" w:name="_Toc391649521"/>
      <w:bookmarkEnd w:id="44"/>
      <w:bookmarkStart w:id="45" w:name="_Toc391654284"/>
      <w:bookmarkEnd w:id="45"/>
      <w:bookmarkStart w:id="46" w:name="_Toc391647883"/>
      <w:bookmarkEnd w:id="46"/>
      <w:bookmarkStart w:id="47" w:name="_Toc391647880"/>
      <w:bookmarkEnd w:id="47"/>
      <w:bookmarkStart w:id="48" w:name="_Toc391647178"/>
      <w:bookmarkEnd w:id="48"/>
      <w:bookmarkStart w:id="49" w:name="_Toc391654302"/>
      <w:bookmarkEnd w:id="49"/>
      <w:bookmarkStart w:id="50" w:name="_Toc391647190"/>
      <w:bookmarkEnd w:id="50"/>
      <w:bookmarkStart w:id="51" w:name="_Toc391647879"/>
      <w:bookmarkEnd w:id="51"/>
      <w:bookmarkStart w:id="52" w:name="_Toc391715509"/>
      <w:bookmarkEnd w:id="52"/>
      <w:bookmarkStart w:id="53" w:name="_Toc391647185"/>
      <w:bookmarkEnd w:id="53"/>
      <w:bookmarkStart w:id="54" w:name="_Toc391650049"/>
      <w:bookmarkEnd w:id="54"/>
      <w:bookmarkStart w:id="55" w:name="_Toc391649337"/>
      <w:bookmarkEnd w:id="55"/>
      <w:bookmarkStart w:id="56" w:name="_Toc391647881"/>
      <w:bookmarkEnd w:id="56"/>
      <w:bookmarkStart w:id="57" w:name="_Toc391715535"/>
      <w:bookmarkEnd w:id="57"/>
      <w:bookmarkStart w:id="58" w:name="_Toc391654281"/>
      <w:bookmarkEnd w:id="58"/>
      <w:bookmarkStart w:id="59" w:name="_Toc391650100"/>
      <w:bookmarkEnd w:id="59"/>
      <w:bookmarkStart w:id="60" w:name="_Toc391649525"/>
      <w:bookmarkEnd w:id="60"/>
      <w:bookmarkStart w:id="61" w:name="_Toc391649739"/>
      <w:bookmarkEnd w:id="61"/>
      <w:bookmarkStart w:id="62" w:name="_Toc391649300"/>
      <w:bookmarkEnd w:id="62"/>
      <w:bookmarkStart w:id="63" w:name="_Toc391647322"/>
      <w:bookmarkEnd w:id="63"/>
      <w:bookmarkStart w:id="64" w:name="_Toc391649323"/>
      <w:bookmarkEnd w:id="64"/>
      <w:bookmarkStart w:id="65" w:name="_Toc391647311"/>
      <w:bookmarkEnd w:id="65"/>
      <w:bookmarkStart w:id="66" w:name="_Toc391654287"/>
      <w:bookmarkEnd w:id="66"/>
      <w:bookmarkStart w:id="67" w:name="_Toc391649526"/>
      <w:bookmarkEnd w:id="67"/>
      <w:bookmarkStart w:id="68" w:name="_Toc391647905"/>
      <w:bookmarkEnd w:id="68"/>
      <w:bookmarkStart w:id="69" w:name="_Toc391650090"/>
      <w:bookmarkEnd w:id="69"/>
      <w:bookmarkStart w:id="70" w:name="_Toc391649518"/>
      <w:bookmarkEnd w:id="70"/>
      <w:bookmarkStart w:id="71" w:name="_Toc391647337"/>
      <w:bookmarkEnd w:id="71"/>
      <w:bookmarkStart w:id="72" w:name="_Toc391649760"/>
      <w:bookmarkEnd w:id="72"/>
      <w:bookmarkStart w:id="73" w:name="_Toc391715532"/>
      <w:bookmarkEnd w:id="73"/>
      <w:bookmarkStart w:id="74" w:name="_Toc391647890"/>
      <w:bookmarkEnd w:id="74"/>
      <w:bookmarkStart w:id="75" w:name="_Toc391650048"/>
      <w:bookmarkEnd w:id="75"/>
      <w:bookmarkStart w:id="76" w:name="_Toc391650096"/>
      <w:bookmarkEnd w:id="76"/>
      <w:bookmarkStart w:id="77" w:name="_Toc391649520"/>
      <w:bookmarkEnd w:id="77"/>
      <w:bookmarkStart w:id="78" w:name="_Toc391715513"/>
      <w:bookmarkEnd w:id="78"/>
      <w:bookmarkStart w:id="79" w:name="_Toc391647309"/>
      <w:bookmarkEnd w:id="79"/>
      <w:bookmarkStart w:id="80" w:name="_Toc391649325"/>
      <w:bookmarkEnd w:id="80"/>
      <w:bookmarkStart w:id="81" w:name="_Toc391650056"/>
      <w:bookmarkEnd w:id="81"/>
      <w:bookmarkStart w:id="82" w:name="_Toc391654291"/>
      <w:bookmarkEnd w:id="82"/>
      <w:bookmarkStart w:id="83" w:name="_Toc391715519"/>
      <w:bookmarkEnd w:id="83"/>
      <w:bookmarkStart w:id="84" w:name="_Toc391647894"/>
      <w:bookmarkEnd w:id="84"/>
      <w:bookmarkStart w:id="85" w:name="_Toc391649333"/>
      <w:bookmarkEnd w:id="85"/>
      <w:bookmarkStart w:id="86" w:name="_Toc391654308"/>
      <w:bookmarkEnd w:id="86"/>
      <w:bookmarkStart w:id="87" w:name="_Toc391650066"/>
      <w:bookmarkEnd w:id="87"/>
      <w:bookmarkStart w:id="88" w:name="_Toc391654309"/>
      <w:bookmarkEnd w:id="88"/>
      <w:bookmarkStart w:id="89" w:name="_Toc391647906"/>
      <w:bookmarkEnd w:id="89"/>
      <w:bookmarkStart w:id="90" w:name="_Toc391715541"/>
      <w:bookmarkEnd w:id="90"/>
      <w:bookmarkStart w:id="91" w:name="_Toc391647168"/>
      <w:bookmarkEnd w:id="91"/>
      <w:bookmarkStart w:id="92" w:name="_Toc391647334"/>
      <w:bookmarkEnd w:id="92"/>
      <w:bookmarkStart w:id="93" w:name="_Toc391647904"/>
      <w:bookmarkEnd w:id="93"/>
      <w:bookmarkStart w:id="94" w:name="_Toc391650074"/>
      <w:bookmarkEnd w:id="94"/>
      <w:bookmarkStart w:id="95" w:name="_Toc391649334"/>
      <w:bookmarkEnd w:id="95"/>
      <w:bookmarkStart w:id="96" w:name="_Toc391649753"/>
      <w:bookmarkEnd w:id="96"/>
      <w:bookmarkStart w:id="97" w:name="_Toc391649340"/>
      <w:bookmarkEnd w:id="97"/>
      <w:bookmarkStart w:id="98" w:name="_Toc391715510"/>
      <w:bookmarkEnd w:id="98"/>
      <w:bookmarkStart w:id="99" w:name="_Toc391649740"/>
      <w:bookmarkEnd w:id="99"/>
      <w:bookmarkStart w:id="100" w:name="_Toc391647171"/>
      <w:bookmarkEnd w:id="100"/>
      <w:bookmarkStart w:id="101" w:name="_Toc391650044"/>
      <w:bookmarkEnd w:id="101"/>
      <w:bookmarkStart w:id="102" w:name="_Toc391650042"/>
      <w:bookmarkEnd w:id="102"/>
      <w:bookmarkStart w:id="103" w:name="_Toc391647889"/>
      <w:bookmarkEnd w:id="103"/>
      <w:bookmarkStart w:id="104" w:name="_Toc391650068"/>
      <w:bookmarkEnd w:id="104"/>
      <w:bookmarkStart w:id="105" w:name="_Toc391650070"/>
      <w:bookmarkEnd w:id="105"/>
      <w:bookmarkStart w:id="106" w:name="_Toc391647882"/>
      <w:bookmarkEnd w:id="106"/>
      <w:bookmarkStart w:id="107" w:name="_Toc391715529"/>
      <w:bookmarkEnd w:id="107"/>
      <w:bookmarkStart w:id="108" w:name="_Toc391649751"/>
      <w:bookmarkEnd w:id="108"/>
      <w:bookmarkStart w:id="109" w:name="_Toc391650045"/>
      <w:bookmarkEnd w:id="109"/>
      <w:bookmarkStart w:id="110" w:name="_Toc391654310"/>
      <w:bookmarkEnd w:id="110"/>
      <w:bookmarkStart w:id="111" w:name="_Toc391647315"/>
      <w:bookmarkEnd w:id="111"/>
      <w:bookmarkStart w:id="112" w:name="_Toc391715517"/>
      <w:bookmarkEnd w:id="112"/>
      <w:bookmarkStart w:id="113" w:name="_Toc391649277"/>
      <w:bookmarkEnd w:id="113"/>
      <w:bookmarkStart w:id="114" w:name="_Toc391647179"/>
      <w:bookmarkEnd w:id="114"/>
      <w:bookmarkStart w:id="115" w:name="_Toc391649493"/>
      <w:bookmarkEnd w:id="115"/>
      <w:bookmarkStart w:id="116" w:name="_Toc391647878"/>
      <w:bookmarkEnd w:id="116"/>
      <w:bookmarkStart w:id="117" w:name="_Toc391654279"/>
      <w:bookmarkEnd w:id="117"/>
      <w:bookmarkStart w:id="118" w:name="_Toc391647163"/>
      <w:bookmarkEnd w:id="118"/>
      <w:bookmarkStart w:id="119" w:name="_Toc391650043"/>
      <w:bookmarkEnd w:id="119"/>
      <w:bookmarkStart w:id="120" w:name="_Toc391649344"/>
      <w:bookmarkEnd w:id="120"/>
      <w:bookmarkStart w:id="121" w:name="_Toc391650122"/>
      <w:bookmarkEnd w:id="121"/>
      <w:bookmarkStart w:id="122" w:name="_Toc391649293"/>
      <w:bookmarkEnd w:id="122"/>
      <w:bookmarkStart w:id="123" w:name="_Toc391649762"/>
      <w:bookmarkEnd w:id="123"/>
      <w:bookmarkStart w:id="124" w:name="_Toc391649317"/>
      <w:bookmarkEnd w:id="124"/>
      <w:bookmarkStart w:id="125" w:name="_Toc391650116"/>
      <w:bookmarkEnd w:id="125"/>
      <w:bookmarkStart w:id="126" w:name="_Toc391650075"/>
      <w:bookmarkEnd w:id="126"/>
      <w:bookmarkStart w:id="127" w:name="_Toc391654313"/>
      <w:bookmarkEnd w:id="127"/>
      <w:bookmarkStart w:id="128" w:name="_Toc391654307"/>
      <w:bookmarkEnd w:id="128"/>
      <w:bookmarkStart w:id="129" w:name="_Toc391647884"/>
      <w:bookmarkEnd w:id="129"/>
      <w:bookmarkStart w:id="130" w:name="_Toc391649288"/>
      <w:bookmarkEnd w:id="130"/>
      <w:bookmarkStart w:id="131" w:name="_Toc391649503"/>
      <w:bookmarkEnd w:id="131"/>
      <w:bookmarkStart w:id="132" w:name="_Toc391650108"/>
      <w:bookmarkEnd w:id="132"/>
      <w:bookmarkStart w:id="133" w:name="_Toc391650104"/>
      <w:bookmarkEnd w:id="133"/>
      <w:bookmarkStart w:id="134" w:name="_Toc391649319"/>
      <w:bookmarkEnd w:id="134"/>
      <w:bookmarkStart w:id="135" w:name="_Toc391649295"/>
      <w:bookmarkEnd w:id="135"/>
      <w:bookmarkStart w:id="136" w:name="_Toc391647165"/>
      <w:bookmarkEnd w:id="136"/>
      <w:bookmarkStart w:id="137" w:name="_Toc391650110"/>
      <w:bookmarkEnd w:id="137"/>
      <w:bookmarkStart w:id="138" w:name="_Toc391650118"/>
      <w:bookmarkEnd w:id="138"/>
      <w:bookmarkStart w:id="139" w:name="_Toc391647181"/>
      <w:bookmarkEnd w:id="139"/>
      <w:bookmarkStart w:id="140" w:name="_Toc391649501"/>
      <w:bookmarkEnd w:id="140"/>
      <w:bookmarkStart w:id="141" w:name="_Toc391649522"/>
      <w:bookmarkEnd w:id="141"/>
      <w:bookmarkStart w:id="142" w:name="_Toc391654286"/>
      <w:bookmarkEnd w:id="142"/>
      <w:bookmarkStart w:id="143" w:name="_Toc391649328"/>
      <w:bookmarkEnd w:id="143"/>
      <w:bookmarkStart w:id="144" w:name="_Toc391715511"/>
      <w:bookmarkEnd w:id="144"/>
      <w:bookmarkStart w:id="145" w:name="_Toc391715523"/>
      <w:bookmarkEnd w:id="145"/>
      <w:bookmarkStart w:id="146" w:name="_Toc391647901"/>
      <w:bookmarkEnd w:id="146"/>
      <w:bookmarkStart w:id="147" w:name="_Toc391654303"/>
      <w:bookmarkEnd w:id="147"/>
      <w:bookmarkStart w:id="148" w:name="_Toc391649331"/>
      <w:bookmarkEnd w:id="148"/>
      <w:bookmarkStart w:id="149" w:name="_Toc391649746"/>
      <w:bookmarkEnd w:id="149"/>
      <w:bookmarkStart w:id="150" w:name="_Toc391654282"/>
      <w:bookmarkEnd w:id="150"/>
      <w:bookmarkStart w:id="151" w:name="_Toc391650095"/>
      <w:bookmarkEnd w:id="151"/>
      <w:bookmarkStart w:id="152" w:name="_Toc391647328"/>
      <w:bookmarkEnd w:id="152"/>
      <w:bookmarkStart w:id="153" w:name="_Toc391650091"/>
      <w:bookmarkEnd w:id="153"/>
      <w:bookmarkStart w:id="154" w:name="_Toc391654290"/>
      <w:bookmarkEnd w:id="154"/>
      <w:bookmarkStart w:id="155" w:name="_Toc391649507"/>
      <w:bookmarkEnd w:id="155"/>
      <w:bookmarkStart w:id="156" w:name="_Toc391715538"/>
      <w:bookmarkEnd w:id="156"/>
      <w:bookmarkStart w:id="157" w:name="_Toc391647313"/>
      <w:bookmarkEnd w:id="157"/>
      <w:bookmarkStart w:id="158" w:name="_Toc391650046"/>
      <w:bookmarkEnd w:id="158"/>
      <w:bookmarkStart w:id="159" w:name="_Toc391649510"/>
      <w:bookmarkEnd w:id="159"/>
      <w:bookmarkStart w:id="160" w:name="_Toc391650097"/>
      <w:bookmarkEnd w:id="160"/>
      <w:bookmarkStart w:id="161" w:name="_Toc391649516"/>
      <w:bookmarkEnd w:id="161"/>
      <w:bookmarkStart w:id="162" w:name="_Toc391647875"/>
      <w:bookmarkEnd w:id="162"/>
      <w:bookmarkStart w:id="163" w:name="_Toc391647195"/>
      <w:bookmarkEnd w:id="163"/>
      <w:bookmarkStart w:id="164" w:name="_Toc391649736"/>
      <w:bookmarkEnd w:id="164"/>
      <w:bookmarkStart w:id="165" w:name="_Toc391649342"/>
      <w:bookmarkEnd w:id="165"/>
      <w:bookmarkStart w:id="166" w:name="_Toc391647317"/>
      <w:bookmarkEnd w:id="166"/>
      <w:bookmarkStart w:id="167" w:name="_Toc391715516"/>
      <w:bookmarkEnd w:id="167"/>
      <w:bookmarkStart w:id="168" w:name="_Toc391647341"/>
      <w:bookmarkEnd w:id="168"/>
      <w:bookmarkStart w:id="169" w:name="_Toc391650073"/>
      <w:bookmarkEnd w:id="169"/>
      <w:bookmarkStart w:id="170" w:name="_Toc391649338"/>
      <w:bookmarkEnd w:id="170"/>
      <w:bookmarkStart w:id="171" w:name="_Toc391647196"/>
      <w:bookmarkEnd w:id="171"/>
      <w:bookmarkStart w:id="172" w:name="_Toc391715514"/>
      <w:bookmarkEnd w:id="172"/>
      <w:bookmarkStart w:id="173" w:name="_Toc391649764"/>
      <w:bookmarkEnd w:id="173"/>
      <w:bookmarkStart w:id="174" w:name="_Toc391647173"/>
      <w:bookmarkEnd w:id="174"/>
      <w:bookmarkStart w:id="175" w:name="_Toc391649497"/>
      <w:bookmarkEnd w:id="175"/>
      <w:bookmarkStart w:id="176" w:name="_Toc391647325"/>
      <w:bookmarkEnd w:id="176"/>
      <w:bookmarkStart w:id="177" w:name="_Toc391647898"/>
      <w:bookmarkEnd w:id="177"/>
      <w:bookmarkStart w:id="178" w:name="_Toc391654283"/>
      <w:bookmarkEnd w:id="178"/>
      <w:bookmarkStart w:id="179" w:name="_Toc391650055"/>
      <w:bookmarkEnd w:id="179"/>
      <w:bookmarkStart w:id="180" w:name="_Toc391647886"/>
      <w:bookmarkEnd w:id="180"/>
      <w:bookmarkStart w:id="181" w:name="_Toc391650105"/>
      <w:bookmarkEnd w:id="181"/>
      <w:bookmarkStart w:id="182" w:name="_Toc391647891"/>
      <w:bookmarkEnd w:id="182"/>
      <w:bookmarkStart w:id="183" w:name="_Toc391647876"/>
      <w:bookmarkEnd w:id="183"/>
      <w:bookmarkStart w:id="184" w:name="_Toc391647332"/>
      <w:bookmarkEnd w:id="184"/>
      <w:bookmarkStart w:id="185" w:name="_Toc391715527"/>
      <w:bookmarkEnd w:id="185"/>
      <w:bookmarkStart w:id="186" w:name="_Toc391715534"/>
      <w:bookmarkEnd w:id="186"/>
      <w:bookmarkStart w:id="187" w:name="_Toc391715531"/>
      <w:bookmarkEnd w:id="187"/>
      <w:bookmarkStart w:id="188" w:name="_Toc391649270"/>
      <w:bookmarkEnd w:id="188"/>
      <w:bookmarkStart w:id="189" w:name="_Toc391647186"/>
      <w:bookmarkEnd w:id="189"/>
      <w:bookmarkStart w:id="190" w:name="_Toc391650112"/>
      <w:bookmarkEnd w:id="190"/>
      <w:bookmarkStart w:id="191" w:name="_Toc391650093"/>
      <w:bookmarkEnd w:id="191"/>
      <w:bookmarkStart w:id="192" w:name="_Toc391649272"/>
      <w:bookmarkEnd w:id="192"/>
      <w:bookmarkStart w:id="193" w:name="_Toc391647164"/>
      <w:bookmarkEnd w:id="193"/>
      <w:bookmarkStart w:id="194" w:name="_Toc391649515"/>
      <w:bookmarkEnd w:id="194"/>
      <w:bookmarkStart w:id="195" w:name="_Toc391649495"/>
      <w:bookmarkEnd w:id="195"/>
      <w:bookmarkStart w:id="196" w:name="_Toc391649339"/>
      <w:bookmarkEnd w:id="196"/>
      <w:bookmarkStart w:id="197" w:name="_Toc391650065"/>
      <w:bookmarkEnd w:id="197"/>
      <w:bookmarkStart w:id="198" w:name="_Toc391649765"/>
      <w:bookmarkEnd w:id="198"/>
      <w:bookmarkStart w:id="199" w:name="_Toc391649766"/>
      <w:bookmarkEnd w:id="199"/>
      <w:bookmarkStart w:id="200" w:name="_Toc391647192"/>
      <w:bookmarkEnd w:id="200"/>
      <w:bookmarkStart w:id="201" w:name="_Toc391649345"/>
      <w:bookmarkEnd w:id="201"/>
      <w:bookmarkStart w:id="202" w:name="_Toc391649299"/>
      <w:bookmarkEnd w:id="202"/>
      <w:bookmarkStart w:id="203" w:name="_Toc391647175"/>
      <w:bookmarkEnd w:id="203"/>
      <w:bookmarkStart w:id="204" w:name="_Toc391654297"/>
      <w:bookmarkEnd w:id="204"/>
      <w:bookmarkStart w:id="205" w:name="_Toc391647324"/>
      <w:bookmarkEnd w:id="205"/>
      <w:bookmarkStart w:id="206" w:name="_Toc391654311"/>
      <w:bookmarkEnd w:id="206"/>
      <w:bookmarkStart w:id="207" w:name="_Toc391647177"/>
      <w:bookmarkEnd w:id="207"/>
      <w:bookmarkStart w:id="208" w:name="_Toc391649285"/>
      <w:bookmarkEnd w:id="208"/>
      <w:bookmarkStart w:id="209" w:name="_Toc391647885"/>
      <w:bookmarkEnd w:id="209"/>
      <w:bookmarkStart w:id="210" w:name="_Toc391715524"/>
      <w:bookmarkEnd w:id="210"/>
      <w:bookmarkStart w:id="211" w:name="_Toc391649504"/>
      <w:bookmarkEnd w:id="211"/>
      <w:bookmarkStart w:id="212" w:name="_Toc391649286"/>
      <w:bookmarkEnd w:id="212"/>
      <w:bookmarkStart w:id="213" w:name="_Toc391649759"/>
      <w:bookmarkEnd w:id="213"/>
      <w:bookmarkStart w:id="214" w:name="_Toc391647335"/>
      <w:bookmarkEnd w:id="214"/>
      <w:bookmarkStart w:id="215" w:name="_Toc391649294"/>
      <w:bookmarkEnd w:id="215"/>
      <w:bookmarkStart w:id="216" w:name="_Toc391654298"/>
      <w:bookmarkEnd w:id="216"/>
      <w:bookmarkStart w:id="217" w:name="_Toc391649744"/>
      <w:bookmarkEnd w:id="217"/>
      <w:bookmarkStart w:id="218" w:name="_Toc391649348"/>
      <w:bookmarkEnd w:id="218"/>
      <w:bookmarkStart w:id="219" w:name="_Toc391649752"/>
      <w:bookmarkEnd w:id="219"/>
      <w:bookmarkStart w:id="220" w:name="_Toc391649332"/>
      <w:bookmarkEnd w:id="220"/>
      <w:bookmarkStart w:id="221" w:name="_Toc391715537"/>
      <w:bookmarkEnd w:id="221"/>
      <w:bookmarkStart w:id="222" w:name="_Toc391647899"/>
      <w:bookmarkEnd w:id="222"/>
      <w:bookmarkStart w:id="223" w:name="_Toc391647193"/>
      <w:bookmarkEnd w:id="223"/>
      <w:bookmarkStart w:id="224" w:name="_Toc391649763"/>
      <w:bookmarkEnd w:id="224"/>
      <w:bookmarkStart w:id="225" w:name="_Toc391649279"/>
      <w:bookmarkEnd w:id="225"/>
      <w:bookmarkStart w:id="226" w:name="_Toc391654305"/>
      <w:bookmarkEnd w:id="226"/>
      <w:bookmarkStart w:id="227" w:name="_Toc391649523"/>
      <w:bookmarkEnd w:id="227"/>
      <w:bookmarkStart w:id="228" w:name="_Toc391649511"/>
      <w:bookmarkEnd w:id="228"/>
      <w:bookmarkStart w:id="229" w:name="_Toc391649346"/>
      <w:bookmarkEnd w:id="229"/>
      <w:bookmarkStart w:id="230" w:name="_Toc391649512"/>
      <w:bookmarkEnd w:id="230"/>
      <w:bookmarkStart w:id="231" w:name="_Toc391647329"/>
      <w:bookmarkEnd w:id="231"/>
      <w:bookmarkStart w:id="232" w:name="_Toc391650107"/>
      <w:bookmarkEnd w:id="232"/>
      <w:bookmarkStart w:id="233" w:name="_Toc391647310"/>
      <w:bookmarkEnd w:id="233"/>
      <w:bookmarkStart w:id="234" w:name="_Toc391647909"/>
      <w:bookmarkEnd w:id="234"/>
      <w:bookmarkStart w:id="235" w:name="_Toc391650057"/>
      <w:bookmarkEnd w:id="235"/>
      <w:bookmarkStart w:id="236" w:name="_Toc391649750"/>
      <w:bookmarkEnd w:id="236"/>
      <w:bookmarkStart w:id="237" w:name="_Toc391650109"/>
      <w:bookmarkEnd w:id="237"/>
      <w:bookmarkStart w:id="238" w:name="_Toc391650115"/>
      <w:bookmarkEnd w:id="238"/>
      <w:bookmarkStart w:id="239" w:name="_Toc391650060"/>
      <w:bookmarkEnd w:id="239"/>
      <w:bookmarkStart w:id="240" w:name="_Toc391647172"/>
      <w:bookmarkEnd w:id="240"/>
      <w:bookmarkStart w:id="241" w:name="_Toc391649280"/>
      <w:bookmarkEnd w:id="241"/>
      <w:bookmarkStart w:id="242" w:name="_Toc391649326"/>
      <w:bookmarkEnd w:id="242"/>
      <w:bookmarkStart w:id="243" w:name="_Toc391715522"/>
      <w:bookmarkEnd w:id="243"/>
      <w:bookmarkStart w:id="244" w:name="_Toc391647191"/>
      <w:bookmarkEnd w:id="244"/>
      <w:bookmarkStart w:id="245" w:name="_Toc391649517"/>
      <w:bookmarkEnd w:id="245"/>
      <w:bookmarkStart w:id="246" w:name="_Toc391647900"/>
      <w:bookmarkEnd w:id="246"/>
      <w:bookmarkStart w:id="247" w:name="_Toc391649336"/>
      <w:bookmarkEnd w:id="247"/>
      <w:bookmarkStart w:id="248" w:name="_Toc391650061"/>
      <w:bookmarkEnd w:id="248"/>
      <w:bookmarkStart w:id="249" w:name="_Toc391650117"/>
      <w:bookmarkEnd w:id="249"/>
      <w:bookmarkStart w:id="250" w:name="_Toc391647903"/>
      <w:bookmarkEnd w:id="250"/>
      <w:bookmarkStart w:id="251" w:name="_Toc391715520"/>
      <w:bookmarkEnd w:id="251"/>
      <w:bookmarkStart w:id="252" w:name="_Toc391650072"/>
      <w:bookmarkEnd w:id="252"/>
      <w:bookmarkStart w:id="253" w:name="_Toc391650064"/>
      <w:bookmarkEnd w:id="253"/>
      <w:bookmarkStart w:id="254" w:name="_Toc391654296"/>
      <w:bookmarkEnd w:id="254"/>
      <w:bookmarkStart w:id="255" w:name="_Toc391650114"/>
      <w:bookmarkEnd w:id="255"/>
      <w:bookmarkStart w:id="256" w:name="_Toc391654299"/>
      <w:bookmarkEnd w:id="256"/>
      <w:bookmarkStart w:id="257" w:name="_Toc391649284"/>
      <w:bookmarkEnd w:id="257"/>
      <w:bookmarkStart w:id="258" w:name="_Toc391647902"/>
      <w:bookmarkEnd w:id="258"/>
      <w:bookmarkStart w:id="259" w:name="_Toc391647339"/>
      <w:bookmarkEnd w:id="259"/>
      <w:bookmarkStart w:id="260" w:name="_Toc391650103"/>
      <w:bookmarkEnd w:id="260"/>
      <w:bookmarkStart w:id="261" w:name="_Toc391649347"/>
      <w:bookmarkEnd w:id="261"/>
      <w:bookmarkStart w:id="262" w:name="_Toc391647892"/>
      <w:bookmarkEnd w:id="262"/>
      <w:bookmarkStart w:id="263" w:name="_Toc391649322"/>
      <w:bookmarkEnd w:id="263"/>
      <w:bookmarkStart w:id="264" w:name="_Toc391649738"/>
      <w:bookmarkEnd w:id="264"/>
      <w:bookmarkStart w:id="265" w:name="_Toc391649509"/>
      <w:bookmarkEnd w:id="265"/>
      <w:bookmarkStart w:id="266" w:name="_Toc391654292"/>
      <w:bookmarkEnd w:id="266"/>
      <w:bookmarkStart w:id="267" w:name="_Toc391647194"/>
      <w:bookmarkEnd w:id="267"/>
      <w:bookmarkStart w:id="268" w:name="_Toc391647327"/>
      <w:bookmarkEnd w:id="268"/>
      <w:bookmarkStart w:id="269" w:name="_Toc391649287"/>
      <w:bookmarkEnd w:id="269"/>
      <w:bookmarkStart w:id="270" w:name="_Toc391647896"/>
      <w:bookmarkEnd w:id="270"/>
      <w:bookmarkStart w:id="271" w:name="_Toc391649758"/>
      <w:bookmarkEnd w:id="271"/>
      <w:bookmarkStart w:id="272" w:name="_Toc391649524"/>
      <w:bookmarkEnd w:id="272"/>
      <w:bookmarkStart w:id="273" w:name="_Toc391649330"/>
      <w:bookmarkEnd w:id="273"/>
      <w:bookmarkStart w:id="274" w:name="_Toc391649297"/>
      <w:bookmarkEnd w:id="274"/>
      <w:bookmarkStart w:id="275" w:name="_Toc391650069"/>
      <w:bookmarkEnd w:id="275"/>
      <w:bookmarkStart w:id="276" w:name="_Toc391650102"/>
      <w:bookmarkEnd w:id="276"/>
      <w:bookmarkStart w:id="277" w:name="_Toc391647174"/>
      <w:bookmarkEnd w:id="277"/>
      <w:bookmarkStart w:id="278" w:name="_Toc391647169"/>
      <w:bookmarkEnd w:id="278"/>
      <w:bookmarkStart w:id="279" w:name="_Toc391649732"/>
      <w:bookmarkEnd w:id="279"/>
      <w:bookmarkStart w:id="280" w:name="_Toc391649514"/>
      <w:bookmarkEnd w:id="280"/>
      <w:bookmarkStart w:id="281" w:name="_Toc391649735"/>
      <w:bookmarkEnd w:id="281"/>
      <w:bookmarkStart w:id="282" w:name="_Toc391650106"/>
      <w:bookmarkEnd w:id="282"/>
      <w:bookmarkStart w:id="283" w:name="_Toc391647176"/>
      <w:bookmarkEnd w:id="283"/>
      <w:bookmarkStart w:id="284" w:name="_Toc391649335"/>
      <w:bookmarkEnd w:id="284"/>
      <w:bookmarkStart w:id="285" w:name="_Toc391650059"/>
      <w:bookmarkEnd w:id="285"/>
      <w:bookmarkStart w:id="286" w:name="_Toc391649743"/>
      <w:bookmarkEnd w:id="286"/>
      <w:bookmarkStart w:id="287" w:name="_Toc391650052"/>
      <w:bookmarkEnd w:id="287"/>
      <w:bookmarkStart w:id="288" w:name="_Toc391715536"/>
      <w:bookmarkEnd w:id="288"/>
      <w:bookmarkStart w:id="289" w:name="_Toc391654301"/>
      <w:bookmarkEnd w:id="289"/>
      <w:bookmarkStart w:id="290" w:name="_Toc391649734"/>
      <w:bookmarkEnd w:id="290"/>
      <w:bookmarkStart w:id="291" w:name="_Toc391649329"/>
      <w:bookmarkEnd w:id="291"/>
      <w:bookmarkStart w:id="292" w:name="_Toc391649508"/>
      <w:bookmarkEnd w:id="292"/>
      <w:bookmarkStart w:id="293" w:name="_Toc391649756"/>
      <w:bookmarkEnd w:id="293"/>
      <w:bookmarkStart w:id="294" w:name="_Toc391647887"/>
      <w:bookmarkEnd w:id="294"/>
      <w:bookmarkStart w:id="295" w:name="_Toc391649741"/>
      <w:bookmarkEnd w:id="295"/>
      <w:bookmarkStart w:id="296" w:name="_Toc391649292"/>
      <w:bookmarkEnd w:id="296"/>
      <w:bookmarkStart w:id="297" w:name="_Toc391650123"/>
      <w:bookmarkEnd w:id="297"/>
      <w:bookmarkStart w:id="298" w:name="_Toc391647336"/>
      <w:bookmarkEnd w:id="298"/>
      <w:bookmarkStart w:id="299" w:name="_Toc391647888"/>
      <w:bookmarkEnd w:id="299"/>
      <w:bookmarkStart w:id="300" w:name="_Toc391650094"/>
      <w:bookmarkEnd w:id="300"/>
      <w:bookmarkStart w:id="301" w:name="_Toc391654294"/>
      <w:bookmarkEnd w:id="301"/>
      <w:bookmarkStart w:id="302" w:name="_Toc391649745"/>
      <w:bookmarkEnd w:id="302"/>
      <w:bookmarkStart w:id="303" w:name="_Toc391654293"/>
      <w:bookmarkEnd w:id="303"/>
      <w:bookmarkStart w:id="304" w:name="_Toc391647897"/>
      <w:bookmarkEnd w:id="304"/>
      <w:bookmarkStart w:id="305" w:name="_Toc391649754"/>
      <w:bookmarkEnd w:id="305"/>
      <w:bookmarkStart w:id="306" w:name="_Toc391650054"/>
      <w:bookmarkEnd w:id="306"/>
      <w:bookmarkStart w:id="307" w:name="_Toc391647183"/>
      <w:bookmarkEnd w:id="307"/>
      <w:bookmarkStart w:id="308" w:name="_Toc391649289"/>
      <w:bookmarkEnd w:id="308"/>
      <w:bookmarkStart w:id="309" w:name="_Toc391715525"/>
      <w:bookmarkEnd w:id="309"/>
      <w:bookmarkStart w:id="310" w:name="_Toc391715526"/>
      <w:bookmarkEnd w:id="310"/>
      <w:bookmarkStart w:id="311" w:name="_Toc391647908"/>
      <w:bookmarkEnd w:id="311"/>
      <w:bookmarkStart w:id="312" w:name="_Toc391715543"/>
      <w:bookmarkEnd w:id="312"/>
      <w:bookmarkStart w:id="313" w:name="_Toc391649298"/>
      <w:bookmarkEnd w:id="313"/>
      <w:bookmarkStart w:id="314" w:name="_Toc391650099"/>
      <w:bookmarkEnd w:id="314"/>
      <w:bookmarkStart w:id="315" w:name="_Toc391650101"/>
      <w:bookmarkEnd w:id="315"/>
      <w:bookmarkStart w:id="316" w:name="_Toc391647320"/>
      <w:bookmarkEnd w:id="316"/>
      <w:bookmarkStart w:id="317" w:name="_Toc391715539"/>
      <w:bookmarkEnd w:id="317"/>
      <w:bookmarkStart w:id="318" w:name="_Toc391654300"/>
      <w:bookmarkEnd w:id="318"/>
      <w:bookmarkStart w:id="319" w:name="_Toc391650119"/>
      <w:bookmarkEnd w:id="319"/>
      <w:bookmarkStart w:id="320" w:name="_Toc391650062"/>
      <w:bookmarkEnd w:id="320"/>
      <w:bookmarkStart w:id="321" w:name="_Toc391647187"/>
      <w:bookmarkEnd w:id="321"/>
      <w:bookmarkStart w:id="322" w:name="_Toc391649498"/>
      <w:bookmarkEnd w:id="322"/>
      <w:bookmarkStart w:id="323" w:name="_Toc391647895"/>
      <w:bookmarkEnd w:id="323"/>
      <w:bookmarkStart w:id="324" w:name="_Toc391647162"/>
      <w:bookmarkEnd w:id="324"/>
      <w:bookmarkStart w:id="325" w:name="_Toc391650053"/>
      <w:bookmarkEnd w:id="325"/>
      <w:bookmarkStart w:id="326" w:name="_Toc391647318"/>
      <w:bookmarkEnd w:id="326"/>
      <w:bookmarkStart w:id="327" w:name="_Toc391650050"/>
      <w:bookmarkEnd w:id="327"/>
      <w:bookmarkStart w:id="328" w:name="_Toc391649318"/>
      <w:bookmarkEnd w:id="328"/>
      <w:bookmarkStart w:id="329" w:name="_Toc391654289"/>
      <w:bookmarkEnd w:id="329"/>
      <w:bookmarkStart w:id="330" w:name="_Toc391647340"/>
      <w:bookmarkEnd w:id="330"/>
      <w:bookmarkStart w:id="331" w:name="_Toc391647319"/>
      <w:bookmarkEnd w:id="331"/>
      <w:bookmarkStart w:id="332" w:name="_Toc391649502"/>
      <w:bookmarkEnd w:id="332"/>
      <w:bookmarkStart w:id="333" w:name="_Toc391649761"/>
      <w:bookmarkEnd w:id="333"/>
      <w:bookmarkStart w:id="334" w:name="_Toc391649283"/>
      <w:bookmarkEnd w:id="334"/>
      <w:bookmarkStart w:id="335" w:name="_Toc391650098"/>
      <w:bookmarkEnd w:id="335"/>
      <w:bookmarkStart w:id="336" w:name="_Toc391649315"/>
      <w:bookmarkEnd w:id="336"/>
      <w:bookmarkStart w:id="337" w:name="_Toc391649749"/>
      <w:bookmarkEnd w:id="337"/>
      <w:bookmarkStart w:id="338" w:name="_Toc391647893"/>
      <w:bookmarkEnd w:id="338"/>
      <w:bookmarkStart w:id="339" w:name="_Toc391647331"/>
      <w:bookmarkEnd w:id="339"/>
      <w:bookmarkStart w:id="340" w:name="_Toc391649269"/>
      <w:bookmarkEnd w:id="340"/>
      <w:bookmarkStart w:id="341" w:name="_Toc391647180"/>
      <w:bookmarkEnd w:id="341"/>
      <w:bookmarkStart w:id="342" w:name="_Toc391649742"/>
      <w:bookmarkEnd w:id="342"/>
      <w:bookmarkStart w:id="343" w:name="_Toc391649527"/>
      <w:bookmarkEnd w:id="343"/>
      <w:bookmarkStart w:id="344" w:name="_Toc391649747"/>
      <w:bookmarkEnd w:id="344"/>
      <w:bookmarkStart w:id="345" w:name="_Toc391649341"/>
      <w:bookmarkEnd w:id="345"/>
      <w:bookmarkStart w:id="346" w:name="_Toc391649327"/>
      <w:bookmarkEnd w:id="346"/>
      <w:bookmarkStart w:id="347" w:name="_Toc391650051"/>
      <w:bookmarkEnd w:id="347"/>
      <w:bookmarkStart w:id="348" w:name="_Toc391649278"/>
      <w:bookmarkEnd w:id="348"/>
      <w:bookmarkStart w:id="349" w:name="_Toc391649519"/>
      <w:bookmarkEnd w:id="349"/>
      <w:bookmarkStart w:id="350" w:name="_Toc391654312"/>
      <w:bookmarkEnd w:id="350"/>
      <w:bookmarkStart w:id="351" w:name="_Toc391650120"/>
      <w:bookmarkEnd w:id="351"/>
      <w:bookmarkStart w:id="352" w:name="_Toc391654280"/>
      <w:bookmarkEnd w:id="352"/>
      <w:bookmarkStart w:id="353" w:name="_Toc391647182"/>
      <w:bookmarkEnd w:id="353"/>
      <w:bookmarkStart w:id="354" w:name="_Toc391649505"/>
      <w:bookmarkEnd w:id="354"/>
      <w:bookmarkStart w:id="355" w:name="_Toc391647189"/>
      <w:bookmarkEnd w:id="355"/>
      <w:bookmarkStart w:id="356" w:name="_Toc391649755"/>
      <w:bookmarkEnd w:id="356"/>
      <w:bookmarkStart w:id="357" w:name="_Toc391715515"/>
      <w:bookmarkEnd w:id="357"/>
      <w:bookmarkStart w:id="358" w:name="_Toc391649267"/>
      <w:bookmarkEnd w:id="358"/>
      <w:bookmarkStart w:id="359" w:name="_Toc391654288"/>
      <w:bookmarkEnd w:id="359"/>
      <w:bookmarkStart w:id="360" w:name="_Toc391647167"/>
      <w:bookmarkEnd w:id="360"/>
      <w:bookmarkStart w:id="361" w:name="_Toc391647314"/>
      <w:bookmarkEnd w:id="361"/>
      <w:bookmarkStart w:id="362" w:name="_Toc391647170"/>
      <w:bookmarkEnd w:id="362"/>
      <w:bookmarkStart w:id="363" w:name="_Toc391649316"/>
      <w:bookmarkEnd w:id="363"/>
      <w:bookmarkStart w:id="364" w:name="_Toc391715530"/>
      <w:bookmarkEnd w:id="364"/>
      <w:bookmarkStart w:id="365" w:name="_Toc391650071"/>
      <w:bookmarkEnd w:id="365"/>
      <w:bookmarkStart w:id="366" w:name="_Toc391647323"/>
      <w:bookmarkEnd w:id="366"/>
      <w:bookmarkStart w:id="367" w:name="_Toc391649291"/>
      <w:bookmarkEnd w:id="367"/>
      <w:bookmarkStart w:id="368" w:name="_Toc391654295"/>
      <w:bookmarkEnd w:id="368"/>
      <w:bookmarkStart w:id="369" w:name="_Toc391649737"/>
      <w:bookmarkEnd w:id="369"/>
      <w:bookmarkStart w:id="370" w:name="_Toc391650089"/>
      <w:bookmarkEnd w:id="370"/>
      <w:bookmarkStart w:id="371" w:name="_Toc391715540"/>
      <w:bookmarkEnd w:id="371"/>
      <w:bookmarkStart w:id="372" w:name="_Toc391649276"/>
      <w:bookmarkEnd w:id="372"/>
      <w:bookmarkStart w:id="373" w:name="_Toc391647907"/>
      <w:bookmarkEnd w:id="373"/>
      <w:bookmarkStart w:id="374" w:name="_Toc391715533"/>
      <w:bookmarkEnd w:id="374"/>
      <w:bookmarkStart w:id="375" w:name="_Toc391649282"/>
      <w:bookmarkEnd w:id="375"/>
      <w:bookmarkStart w:id="376" w:name="_Toc391647316"/>
      <w:bookmarkEnd w:id="376"/>
      <w:bookmarkStart w:id="377" w:name="_Toc391715512"/>
      <w:bookmarkEnd w:id="377"/>
      <w:bookmarkStart w:id="378" w:name="_Toc391647188"/>
      <w:bookmarkEnd w:id="378"/>
      <w:bookmarkStart w:id="379" w:name="_Toc391649513"/>
      <w:bookmarkEnd w:id="379"/>
      <w:bookmarkStart w:id="380" w:name="_Toc391649500"/>
      <w:bookmarkEnd w:id="380"/>
      <w:bookmarkStart w:id="381" w:name="_Toc391650092"/>
      <w:bookmarkEnd w:id="381"/>
      <w:bookmarkStart w:id="382" w:name="_Toc391649506"/>
      <w:bookmarkEnd w:id="382"/>
      <w:bookmarkStart w:id="383" w:name="_Toc391649499"/>
      <w:bookmarkEnd w:id="383"/>
      <w:bookmarkStart w:id="384" w:name="_Toc391715542"/>
      <w:bookmarkEnd w:id="384"/>
      <w:bookmarkStart w:id="385" w:name="_Toc391649268"/>
      <w:bookmarkEnd w:id="385"/>
      <w:bookmarkStart w:id="386" w:name="_Toc391649274"/>
      <w:bookmarkEnd w:id="386"/>
      <w:bookmarkStart w:id="387" w:name="_Toc391650076"/>
      <w:bookmarkEnd w:id="387"/>
      <w:bookmarkStart w:id="388" w:name="_Toc391649748"/>
      <w:bookmarkEnd w:id="388"/>
      <w:bookmarkStart w:id="389" w:name="_Toc391650063"/>
      <w:bookmarkEnd w:id="389"/>
      <w:bookmarkStart w:id="390" w:name="_Toc391647184"/>
      <w:bookmarkEnd w:id="390"/>
      <w:bookmarkStart w:id="391" w:name="_Toc391649757"/>
      <w:bookmarkEnd w:id="391"/>
      <w:bookmarkStart w:id="392" w:name="_Toc494359985"/>
      <w:bookmarkStart w:id="393" w:name="_Toc155114612"/>
      <w:bookmarkStart w:id="394" w:name="_Toc455373921"/>
      <w:bookmarkStart w:id="395" w:name="_Toc455543289"/>
      <w:bookmarkStart w:id="396" w:name="_Toc241912000"/>
      <w:bookmarkStart w:id="397" w:name="_Toc146182538"/>
      <w:bookmarkStart w:id="398" w:name="_Toc482581219"/>
      <w:bookmarkStart w:id="399" w:name="_Toc114253693"/>
      <w:bookmarkStart w:id="400" w:name="_Toc457986926"/>
      <w:bookmarkStart w:id="401" w:name="_Toc448828694"/>
      <w:bookmarkStart w:id="402" w:name="_Toc459534976"/>
      <w:bookmarkStart w:id="403" w:name="_Toc457979127"/>
      <w:r>
        <w:rPr>
          <w:rFonts w:hint="eastAsia" w:ascii="黑体" w:hAnsi="黑体" w:eastAsia="黑体"/>
          <w:b/>
          <w:color w:val="000000" w:themeColor="text1"/>
          <w:sz w:val="21"/>
          <w:szCs w:val="21"/>
        </w:rPr>
        <w:t>一</w:t>
      </w:r>
      <w:r>
        <w:rPr>
          <w:rFonts w:ascii="黑体" w:hAnsi="黑体" w:eastAsia="黑体"/>
          <w:b/>
          <w:color w:val="000000" w:themeColor="text1"/>
          <w:sz w:val="21"/>
          <w:szCs w:val="21"/>
        </w:rPr>
        <w:t>、工程</w:t>
      </w:r>
      <w:r>
        <w:rPr>
          <w:rFonts w:hint="eastAsia" w:ascii="黑体" w:hAnsi="黑体" w:eastAsia="黑体"/>
          <w:b/>
          <w:color w:val="000000" w:themeColor="text1"/>
          <w:sz w:val="21"/>
          <w:szCs w:val="21"/>
        </w:rPr>
        <w:t>概述</w:t>
      </w:r>
      <w:bookmarkEnd w:id="392"/>
    </w:p>
    <w:p>
      <w:pPr>
        <w:pStyle w:val="5"/>
        <w:numPr>
          <w:ilvl w:val="0"/>
          <w:numId w:val="0"/>
        </w:numPr>
        <w:spacing w:line="360" w:lineRule="auto"/>
        <w:rPr>
          <w:color w:val="000000" w:themeColor="text1"/>
          <w:szCs w:val="21"/>
        </w:rPr>
      </w:pPr>
      <w:bookmarkStart w:id="404" w:name="_Toc494359986"/>
      <w:r>
        <w:rPr>
          <w:color w:val="000000" w:themeColor="text1"/>
          <w:szCs w:val="21"/>
        </w:rPr>
        <w:t>1.1</w:t>
      </w:r>
      <w:r>
        <w:rPr>
          <w:rFonts w:hint="eastAsia"/>
          <w:color w:val="000000" w:themeColor="text1"/>
          <w:szCs w:val="21"/>
        </w:rPr>
        <w:t>工程概况</w:t>
      </w:r>
      <w:bookmarkEnd w:id="404"/>
    </w:p>
    <w:p>
      <w:pPr>
        <w:pStyle w:val="146"/>
        <w:adjustRightInd w:val="0"/>
        <w:snapToGrid w:val="0"/>
        <w:spacing w:line="360" w:lineRule="auto"/>
        <w:rPr>
          <w:rFonts w:ascii="宋体" w:hAnsi="宋体" w:eastAsia="宋体"/>
          <w:color w:val="000000" w:themeColor="text1"/>
          <w:szCs w:val="21"/>
        </w:rPr>
      </w:pPr>
      <w:r>
        <w:rPr>
          <w:rFonts w:hint="eastAsia" w:ascii="宋体" w:hAnsi="宋体" w:eastAsia="宋体"/>
          <w:color w:val="000000" w:themeColor="text1"/>
          <w:szCs w:val="21"/>
        </w:rPr>
        <w:t>本技术规范书采购的设备适用的工程概</w:t>
      </w:r>
      <w:r>
        <w:rPr>
          <w:rFonts w:ascii="宋体" w:hAnsi="宋体" w:eastAsia="宋体"/>
          <w:color w:val="000000" w:themeColor="text1"/>
          <w:szCs w:val="21"/>
        </w:rPr>
        <w:t>况</w:t>
      </w:r>
      <w:r>
        <w:rPr>
          <w:rFonts w:hint="eastAsia" w:ascii="宋体" w:hAnsi="宋体" w:eastAsia="宋体"/>
          <w:color w:val="000000" w:themeColor="text1"/>
          <w:szCs w:val="21"/>
        </w:rPr>
        <w:t>如下：</w:t>
      </w:r>
    </w:p>
    <w:p>
      <w:pPr>
        <w:pStyle w:val="122"/>
        <w:spacing w:line="360" w:lineRule="auto"/>
        <w:ind w:firstLine="0" w:firstLineChars="0"/>
        <w:jc w:val="center"/>
        <w:rPr>
          <w:color w:val="000000" w:themeColor="text1"/>
          <w:szCs w:val="21"/>
        </w:rPr>
      </w:pPr>
      <w:r>
        <w:rPr>
          <w:rFonts w:hint="eastAsia" w:hAnsi="宋体"/>
          <w:color w:val="000000" w:themeColor="text1"/>
          <w:szCs w:val="21"/>
        </w:rPr>
        <w:t>表1.</w:t>
      </w:r>
      <w:r>
        <w:rPr>
          <w:rFonts w:hAnsi="宋体"/>
          <w:color w:val="000000" w:themeColor="text1"/>
          <w:szCs w:val="21"/>
        </w:rPr>
        <w:t>1</w:t>
      </w:r>
      <w:r>
        <w:rPr>
          <w:rFonts w:hint="eastAsia" w:hAnsi="宋体"/>
          <w:color w:val="000000" w:themeColor="text1"/>
          <w:szCs w:val="21"/>
        </w:rPr>
        <w:t>工程概况一览表 （项目单位填写）</w:t>
      </w:r>
    </w:p>
    <w:tbl>
      <w:tblPr>
        <w:tblStyle w:val="8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4317"/>
        <w:gridCol w:w="4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2" w:type="dxa"/>
            <w:vAlign w:val="center"/>
          </w:tcPr>
          <w:p>
            <w:pPr>
              <w:jc w:val="center"/>
              <w:rPr>
                <w:color w:val="000000" w:themeColor="text1"/>
                <w:szCs w:val="21"/>
              </w:rPr>
            </w:pPr>
            <w:r>
              <w:rPr>
                <w:rFonts w:hint="eastAsia"/>
                <w:color w:val="000000" w:themeColor="text1"/>
                <w:szCs w:val="21"/>
              </w:rPr>
              <w:t>序号</w:t>
            </w:r>
          </w:p>
        </w:tc>
        <w:tc>
          <w:tcPr>
            <w:tcW w:w="4317" w:type="dxa"/>
            <w:vAlign w:val="center"/>
          </w:tcPr>
          <w:p>
            <w:pPr>
              <w:jc w:val="center"/>
              <w:rPr>
                <w:color w:val="000000" w:themeColor="text1"/>
                <w:szCs w:val="21"/>
              </w:rPr>
            </w:pPr>
            <w:r>
              <w:rPr>
                <w:rFonts w:hint="eastAsia"/>
                <w:color w:val="000000" w:themeColor="text1"/>
                <w:szCs w:val="21"/>
              </w:rPr>
              <w:t>名称</w:t>
            </w:r>
          </w:p>
        </w:tc>
        <w:tc>
          <w:tcPr>
            <w:tcW w:w="4207" w:type="dxa"/>
            <w:vAlign w:val="center"/>
          </w:tcPr>
          <w:p>
            <w:pPr>
              <w:ind w:left="101"/>
              <w:jc w:val="center"/>
              <w:rPr>
                <w:color w:val="000000" w:themeColor="text1"/>
                <w:szCs w:val="21"/>
              </w:rPr>
            </w:pPr>
            <w:r>
              <w:rPr>
                <w:rFonts w:hint="eastAsia"/>
                <w:color w:val="000000" w:themeColor="text1"/>
                <w:szCs w:val="21"/>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62" w:type="dxa"/>
            <w:vAlign w:val="center"/>
          </w:tcPr>
          <w:p>
            <w:pPr>
              <w:jc w:val="center"/>
              <w:rPr>
                <w:color w:val="000000" w:themeColor="text1"/>
                <w:szCs w:val="21"/>
              </w:rPr>
            </w:pPr>
            <w:r>
              <w:rPr>
                <w:rFonts w:hint="eastAsia"/>
                <w:color w:val="000000" w:themeColor="text1"/>
                <w:szCs w:val="21"/>
              </w:rPr>
              <w:t>1</w:t>
            </w:r>
          </w:p>
        </w:tc>
        <w:tc>
          <w:tcPr>
            <w:tcW w:w="4317" w:type="dxa"/>
            <w:vAlign w:val="center"/>
          </w:tcPr>
          <w:p>
            <w:pPr>
              <w:jc w:val="center"/>
              <w:rPr>
                <w:color w:val="000000" w:themeColor="text1"/>
                <w:szCs w:val="21"/>
              </w:rPr>
            </w:pPr>
            <w:r>
              <w:rPr>
                <w:rFonts w:hint="eastAsia"/>
                <w:color w:val="000000" w:themeColor="text1"/>
                <w:szCs w:val="21"/>
              </w:rPr>
              <w:t>工程名称</w:t>
            </w:r>
          </w:p>
        </w:tc>
        <w:tc>
          <w:tcPr>
            <w:tcW w:w="4207" w:type="dxa"/>
            <w:vAlign w:val="center"/>
          </w:tcPr>
          <w:p>
            <w:pPr>
              <w:jc w:val="center"/>
              <w:rPr>
                <w:color w:val="FF0000"/>
                <w:szCs w:val="21"/>
              </w:rPr>
            </w:pPr>
            <w:r>
              <w:rPr>
                <w:rFonts w:hint="eastAsia"/>
                <w:color w:val="FF0000"/>
                <w:szCs w:val="21"/>
              </w:rPr>
              <w:t>田林板桃风电场送出工程</w:t>
            </w:r>
            <w:bookmarkStart w:id="428" w:name="_GoBack"/>
            <w:bookmarkEnd w:id="4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62" w:type="dxa"/>
            <w:vAlign w:val="center"/>
          </w:tcPr>
          <w:p>
            <w:pPr>
              <w:jc w:val="center"/>
              <w:rPr>
                <w:color w:val="000000" w:themeColor="text1"/>
                <w:szCs w:val="21"/>
              </w:rPr>
            </w:pPr>
            <w:r>
              <w:rPr>
                <w:rFonts w:hint="eastAsia"/>
                <w:color w:val="000000" w:themeColor="text1"/>
                <w:szCs w:val="21"/>
              </w:rPr>
              <w:t>2</w:t>
            </w:r>
          </w:p>
        </w:tc>
        <w:tc>
          <w:tcPr>
            <w:tcW w:w="4317" w:type="dxa"/>
            <w:vAlign w:val="center"/>
          </w:tcPr>
          <w:p>
            <w:pPr>
              <w:jc w:val="center"/>
              <w:rPr>
                <w:color w:val="000000" w:themeColor="text1"/>
                <w:szCs w:val="21"/>
              </w:rPr>
            </w:pPr>
            <w:r>
              <w:rPr>
                <w:rFonts w:hint="eastAsia"/>
                <w:color w:val="000000" w:themeColor="text1"/>
                <w:szCs w:val="21"/>
              </w:rPr>
              <w:t>工程建设单位</w:t>
            </w:r>
          </w:p>
        </w:tc>
        <w:tc>
          <w:tcPr>
            <w:tcW w:w="4207" w:type="dxa"/>
            <w:vAlign w:val="center"/>
          </w:tcPr>
          <w:p>
            <w:pPr>
              <w:jc w:val="center"/>
              <w:rPr>
                <w:color w:val="FF0000"/>
                <w:szCs w:val="21"/>
              </w:rPr>
            </w:pPr>
            <w:r>
              <w:rPr>
                <w:rFonts w:hint="eastAsia"/>
                <w:color w:val="FF0000"/>
                <w:szCs w:val="21"/>
              </w:rPr>
              <w:t>广西国电投新能源科技有限公司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000000" w:themeColor="text1"/>
                <w:szCs w:val="21"/>
              </w:rPr>
            </w:pPr>
            <w:r>
              <w:rPr>
                <w:rFonts w:hint="eastAsia"/>
                <w:color w:val="000000" w:themeColor="text1"/>
                <w:szCs w:val="21"/>
              </w:rPr>
              <w:t>3</w:t>
            </w:r>
          </w:p>
        </w:tc>
        <w:tc>
          <w:tcPr>
            <w:tcW w:w="4317" w:type="dxa"/>
            <w:vAlign w:val="center"/>
          </w:tcPr>
          <w:p>
            <w:pPr>
              <w:jc w:val="center"/>
              <w:rPr>
                <w:color w:val="000000" w:themeColor="text1"/>
                <w:szCs w:val="21"/>
              </w:rPr>
            </w:pPr>
            <w:r>
              <w:rPr>
                <w:rFonts w:hint="eastAsia"/>
                <w:color w:val="000000" w:themeColor="text1"/>
                <w:szCs w:val="21"/>
              </w:rPr>
              <w:t>工程地址</w:t>
            </w:r>
          </w:p>
        </w:tc>
        <w:tc>
          <w:tcPr>
            <w:tcW w:w="4207" w:type="dxa"/>
            <w:vAlign w:val="center"/>
          </w:tcPr>
          <w:p>
            <w:pPr>
              <w:jc w:val="center"/>
              <w:rPr>
                <w:color w:val="FF0000"/>
                <w:szCs w:val="21"/>
              </w:rPr>
            </w:pPr>
            <w:r>
              <w:rPr>
                <w:rFonts w:hint="eastAsia"/>
                <w:color w:val="FF0000"/>
                <w:szCs w:val="21"/>
              </w:rPr>
              <w:t>广西壮族自治区</w:t>
            </w:r>
            <w:r>
              <w:rPr>
                <w:rFonts w:hint="eastAsia"/>
                <w:color w:val="FF0000"/>
                <w:szCs w:val="21"/>
                <w:lang w:val="en-US" w:eastAsia="zh-CN"/>
              </w:rPr>
              <w:t>田林</w:t>
            </w:r>
            <w:r>
              <w:rPr>
                <w:rFonts w:hint="eastAsia"/>
                <w:color w:val="FF0000"/>
                <w:szCs w:val="21"/>
              </w:rPr>
              <w:t>县220kV央务风电场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000000" w:themeColor="text1"/>
                <w:szCs w:val="21"/>
              </w:rPr>
            </w:pPr>
            <w:r>
              <w:rPr>
                <w:rFonts w:hint="eastAsia"/>
                <w:color w:val="000000" w:themeColor="text1"/>
                <w:szCs w:val="21"/>
              </w:rPr>
              <w:t>4</w:t>
            </w:r>
          </w:p>
        </w:tc>
        <w:tc>
          <w:tcPr>
            <w:tcW w:w="4317" w:type="dxa"/>
            <w:vAlign w:val="center"/>
          </w:tcPr>
          <w:p>
            <w:pPr>
              <w:jc w:val="center"/>
              <w:rPr>
                <w:color w:val="000000" w:themeColor="text1"/>
                <w:szCs w:val="21"/>
              </w:rPr>
            </w:pPr>
            <w:r>
              <w:rPr>
                <w:rFonts w:hint="eastAsia"/>
                <w:color w:val="000000" w:themeColor="text1"/>
                <w:szCs w:val="21"/>
              </w:rPr>
              <w:t>是否为扩建工程（是/否）</w:t>
            </w:r>
          </w:p>
        </w:tc>
        <w:tc>
          <w:tcPr>
            <w:tcW w:w="4207" w:type="dxa"/>
            <w:vAlign w:val="center"/>
          </w:tcPr>
          <w:p>
            <w:pPr>
              <w:jc w:val="center"/>
              <w:rPr>
                <w:rFonts w:hint="eastAsia" w:eastAsia="宋体"/>
                <w:color w:val="FF0000"/>
                <w:szCs w:val="21"/>
                <w:lang w:val="en-US" w:eastAsia="zh-CN"/>
              </w:rPr>
            </w:pPr>
            <w:r>
              <w:rPr>
                <w:rFonts w:hint="eastAsia"/>
                <w:color w:val="FF0000"/>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000000" w:themeColor="text1"/>
                <w:szCs w:val="21"/>
              </w:rPr>
            </w:pPr>
            <w:r>
              <w:rPr>
                <w:rFonts w:hint="eastAsia"/>
                <w:color w:val="000000" w:themeColor="text1"/>
                <w:szCs w:val="21"/>
              </w:rPr>
              <w:t>5</w:t>
            </w:r>
          </w:p>
        </w:tc>
        <w:tc>
          <w:tcPr>
            <w:tcW w:w="4317" w:type="dxa"/>
            <w:vAlign w:val="center"/>
          </w:tcPr>
          <w:p>
            <w:pPr>
              <w:jc w:val="center"/>
              <w:rPr>
                <w:color w:val="000000" w:themeColor="text1"/>
                <w:szCs w:val="21"/>
              </w:rPr>
            </w:pPr>
            <w:r>
              <w:rPr>
                <w:rFonts w:hint="eastAsia"/>
                <w:color w:val="000000" w:themeColor="text1"/>
                <w:szCs w:val="21"/>
              </w:rPr>
              <w:t>运输条件</w:t>
            </w:r>
          </w:p>
        </w:tc>
        <w:tc>
          <w:tcPr>
            <w:tcW w:w="4207" w:type="dxa"/>
            <w:vAlign w:val="center"/>
          </w:tcPr>
          <w:p>
            <w:pPr>
              <w:jc w:val="center"/>
              <w:rPr>
                <w:rFonts w:hint="default" w:eastAsia="宋体"/>
                <w:color w:val="FF0000"/>
                <w:szCs w:val="21"/>
                <w:lang w:val="en-US" w:eastAsia="zh-CN"/>
              </w:rPr>
            </w:pPr>
            <w:r>
              <w:rPr>
                <w:rFonts w:hint="eastAsia"/>
                <w:color w:val="FF0000"/>
                <w:szCs w:val="21"/>
                <w:highlight w:val="none"/>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000000" w:themeColor="text1"/>
                <w:szCs w:val="21"/>
              </w:rPr>
            </w:pPr>
            <w:r>
              <w:rPr>
                <w:rFonts w:hint="eastAsia"/>
                <w:color w:val="000000" w:themeColor="text1"/>
                <w:szCs w:val="21"/>
              </w:rPr>
              <w:t>7</w:t>
            </w:r>
          </w:p>
        </w:tc>
        <w:tc>
          <w:tcPr>
            <w:tcW w:w="4317" w:type="dxa"/>
            <w:vAlign w:val="center"/>
          </w:tcPr>
          <w:p>
            <w:pPr>
              <w:jc w:val="center"/>
              <w:rPr>
                <w:color w:val="000000" w:themeColor="text1"/>
                <w:szCs w:val="21"/>
              </w:rPr>
            </w:pPr>
            <w:r>
              <w:rPr>
                <w:rFonts w:hint="eastAsia"/>
                <w:color w:val="000000" w:themeColor="text1"/>
                <w:szCs w:val="21"/>
              </w:rPr>
              <w:t>安装点短路电流</w:t>
            </w:r>
          </w:p>
        </w:tc>
        <w:tc>
          <w:tcPr>
            <w:tcW w:w="4207" w:type="dxa"/>
            <w:vAlign w:val="center"/>
          </w:tcPr>
          <w:p>
            <w:pPr>
              <w:jc w:val="center"/>
              <w:rPr>
                <w:rFonts w:hint="default"/>
                <w:color w:val="FF0000"/>
                <w:szCs w:val="21"/>
                <w:lang w:val="en-US"/>
              </w:rPr>
            </w:pPr>
            <w:r>
              <w:rPr>
                <w:rFonts w:hint="default"/>
                <w:color w:val="FF0000"/>
                <w:szCs w:val="21"/>
                <w:lang w:val="en-US"/>
              </w:rPr>
              <w:t>220kV母线：7.76kA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000000" w:themeColor="text1"/>
                <w:szCs w:val="21"/>
              </w:rPr>
            </w:pPr>
            <w:r>
              <w:rPr>
                <w:rFonts w:hint="eastAsia"/>
                <w:color w:val="000000" w:themeColor="text1"/>
                <w:szCs w:val="21"/>
              </w:rPr>
              <w:t>8</w:t>
            </w:r>
          </w:p>
        </w:tc>
        <w:tc>
          <w:tcPr>
            <w:tcW w:w="4317" w:type="dxa"/>
            <w:vAlign w:val="center"/>
          </w:tcPr>
          <w:p>
            <w:pPr>
              <w:jc w:val="center"/>
              <w:rPr>
                <w:color w:val="000000" w:themeColor="text1"/>
                <w:szCs w:val="21"/>
              </w:rPr>
            </w:pPr>
            <w:r>
              <w:rPr>
                <w:color w:val="000000" w:themeColor="text1"/>
                <w:szCs w:val="21"/>
              </w:rPr>
              <w:t>系统标称电压</w:t>
            </w:r>
          </w:p>
        </w:tc>
        <w:tc>
          <w:tcPr>
            <w:tcW w:w="4207" w:type="dxa"/>
            <w:vAlign w:val="center"/>
          </w:tcPr>
          <w:p>
            <w:pPr>
              <w:jc w:val="center"/>
              <w:rPr>
                <w:rFonts w:hint="default"/>
                <w:color w:val="FF0000"/>
                <w:szCs w:val="21"/>
                <w:highlight w:val="none"/>
                <w:lang w:val="en-US"/>
              </w:rPr>
            </w:pPr>
            <w:r>
              <w:rPr>
                <w:rFonts w:hint="default"/>
                <w:color w:val="FF0000"/>
                <w:szCs w:val="21"/>
                <w:highlight w:val="none"/>
                <w:lang w:val="en-US"/>
              </w:rPr>
              <w:t>225kV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000000" w:themeColor="text1"/>
                <w:szCs w:val="21"/>
              </w:rPr>
            </w:pPr>
            <w:r>
              <w:rPr>
                <w:rFonts w:hint="eastAsia"/>
                <w:color w:val="000000" w:themeColor="text1"/>
                <w:szCs w:val="21"/>
              </w:rPr>
              <w:t>9</w:t>
            </w:r>
          </w:p>
        </w:tc>
        <w:tc>
          <w:tcPr>
            <w:tcW w:w="4317" w:type="dxa"/>
            <w:vAlign w:val="center"/>
          </w:tcPr>
          <w:p>
            <w:pPr>
              <w:jc w:val="center"/>
              <w:rPr>
                <w:color w:val="000000" w:themeColor="text1"/>
                <w:szCs w:val="21"/>
              </w:rPr>
            </w:pPr>
            <w:r>
              <w:rPr>
                <w:color w:val="000000" w:themeColor="text1"/>
                <w:szCs w:val="21"/>
              </w:rPr>
              <w:t>系统最高电压</w:t>
            </w:r>
          </w:p>
        </w:tc>
        <w:tc>
          <w:tcPr>
            <w:tcW w:w="4207" w:type="dxa"/>
            <w:vAlign w:val="center"/>
          </w:tcPr>
          <w:p>
            <w:pPr>
              <w:jc w:val="center"/>
              <w:rPr>
                <w:rFonts w:hint="default"/>
                <w:color w:val="FF0000"/>
                <w:szCs w:val="21"/>
                <w:highlight w:val="none"/>
                <w:lang w:val="en-US"/>
              </w:rPr>
            </w:pPr>
            <w:r>
              <w:rPr>
                <w:rFonts w:hint="default"/>
                <w:color w:val="FF0000"/>
                <w:szCs w:val="21"/>
                <w:highlight w:val="none"/>
                <w:lang w:val="en-US"/>
              </w:rPr>
              <w:t>252kV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000000" w:themeColor="text1"/>
                <w:szCs w:val="21"/>
              </w:rPr>
            </w:pPr>
            <w:r>
              <w:rPr>
                <w:rFonts w:hint="eastAsia"/>
                <w:color w:val="000000" w:themeColor="text1"/>
                <w:szCs w:val="21"/>
              </w:rPr>
              <w:t>10</w:t>
            </w:r>
          </w:p>
        </w:tc>
        <w:tc>
          <w:tcPr>
            <w:tcW w:w="4317" w:type="dxa"/>
            <w:vAlign w:val="center"/>
          </w:tcPr>
          <w:p>
            <w:pPr>
              <w:jc w:val="center"/>
              <w:rPr>
                <w:color w:val="000000" w:themeColor="text1"/>
                <w:szCs w:val="21"/>
              </w:rPr>
            </w:pPr>
            <w:r>
              <w:rPr>
                <w:color w:val="000000" w:themeColor="text1"/>
                <w:szCs w:val="21"/>
              </w:rPr>
              <w:t>系统额定频率</w:t>
            </w:r>
          </w:p>
        </w:tc>
        <w:tc>
          <w:tcPr>
            <w:tcW w:w="4207" w:type="dxa"/>
            <w:vAlign w:val="center"/>
          </w:tcPr>
          <w:p>
            <w:pPr>
              <w:jc w:val="center"/>
              <w:rPr>
                <w:color w:val="FF0000"/>
                <w:szCs w:val="21"/>
              </w:rPr>
            </w:pPr>
            <w:r>
              <w:rPr>
                <w:rFonts w:hint="eastAsia"/>
                <w:color w:val="FF0000"/>
                <w:szCs w:val="21"/>
              </w:rPr>
              <w:t>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000000" w:themeColor="text1"/>
                <w:szCs w:val="21"/>
              </w:rPr>
            </w:pPr>
            <w:r>
              <w:rPr>
                <w:rFonts w:hint="eastAsia"/>
                <w:color w:val="000000" w:themeColor="text1"/>
                <w:szCs w:val="21"/>
              </w:rPr>
              <w:t>11</w:t>
            </w:r>
          </w:p>
        </w:tc>
        <w:tc>
          <w:tcPr>
            <w:tcW w:w="4317" w:type="dxa"/>
            <w:vAlign w:val="center"/>
          </w:tcPr>
          <w:p>
            <w:pPr>
              <w:jc w:val="center"/>
              <w:rPr>
                <w:color w:val="000000" w:themeColor="text1"/>
                <w:szCs w:val="21"/>
              </w:rPr>
            </w:pPr>
            <w:r>
              <w:rPr>
                <w:color w:val="000000" w:themeColor="text1"/>
                <w:szCs w:val="21"/>
              </w:rPr>
              <w:t>系统中性点接地方式</w:t>
            </w:r>
          </w:p>
        </w:tc>
        <w:tc>
          <w:tcPr>
            <w:tcW w:w="4207" w:type="dxa"/>
            <w:vAlign w:val="center"/>
          </w:tcPr>
          <w:p>
            <w:pPr>
              <w:jc w:val="center"/>
              <w:rPr>
                <w:color w:val="FF0000"/>
                <w:szCs w:val="21"/>
              </w:rPr>
            </w:pPr>
            <w:r>
              <w:rPr>
                <w:rFonts w:hint="eastAsia"/>
                <w:color w:val="FF0000"/>
                <w:szCs w:val="21"/>
              </w:rPr>
              <w:t>直接接地</w:t>
            </w:r>
          </w:p>
        </w:tc>
      </w:tr>
    </w:tbl>
    <w:p>
      <w:pPr>
        <w:pStyle w:val="5"/>
        <w:numPr>
          <w:ilvl w:val="0"/>
          <w:numId w:val="0"/>
        </w:numPr>
        <w:spacing w:line="360" w:lineRule="auto"/>
        <w:rPr>
          <w:color w:val="000000" w:themeColor="text1"/>
          <w:szCs w:val="21"/>
        </w:rPr>
      </w:pPr>
      <w:bookmarkStart w:id="405" w:name="_Toc494359987"/>
      <w:r>
        <w:rPr>
          <w:color w:val="000000" w:themeColor="text1"/>
          <w:szCs w:val="21"/>
        </w:rPr>
        <w:t>1.2</w:t>
      </w:r>
      <w:r>
        <w:rPr>
          <w:rFonts w:hint="eastAsia"/>
          <w:color w:val="000000" w:themeColor="text1"/>
          <w:szCs w:val="21"/>
        </w:rPr>
        <w:t>使用条件</w:t>
      </w:r>
      <w:bookmarkEnd w:id="405"/>
    </w:p>
    <w:p>
      <w:pPr>
        <w:pStyle w:val="146"/>
        <w:adjustRightInd w:val="0"/>
        <w:snapToGrid w:val="0"/>
        <w:spacing w:line="360" w:lineRule="auto"/>
        <w:rPr>
          <w:rFonts w:ascii="宋体" w:hAnsi="宋体" w:eastAsia="宋体"/>
          <w:color w:val="000000" w:themeColor="text1"/>
          <w:szCs w:val="21"/>
        </w:rPr>
      </w:pPr>
      <w:r>
        <w:rPr>
          <w:rFonts w:hint="eastAsia" w:ascii="宋体" w:hAnsi="宋体" w:eastAsia="宋体"/>
          <w:color w:val="000000" w:themeColor="text1"/>
          <w:szCs w:val="21"/>
        </w:rPr>
        <w:t>本技术规范书采购的设备适用的外部条件如下：</w:t>
      </w:r>
    </w:p>
    <w:p>
      <w:pPr>
        <w:pStyle w:val="122"/>
        <w:spacing w:line="360" w:lineRule="auto"/>
        <w:ind w:firstLine="0" w:firstLineChars="0"/>
        <w:jc w:val="center"/>
        <w:rPr>
          <w:rFonts w:hAnsi="宋体"/>
          <w:color w:val="000000" w:themeColor="text1"/>
          <w:szCs w:val="21"/>
        </w:rPr>
      </w:pPr>
      <w:r>
        <w:rPr>
          <w:rFonts w:hint="eastAsia" w:hAnsi="宋体"/>
          <w:color w:val="000000" w:themeColor="text1"/>
          <w:szCs w:val="21"/>
        </w:rPr>
        <w:t>表1.</w:t>
      </w:r>
      <w:r>
        <w:rPr>
          <w:rFonts w:hAnsi="宋体"/>
          <w:color w:val="000000" w:themeColor="text1"/>
          <w:szCs w:val="21"/>
        </w:rPr>
        <w:t>2</w:t>
      </w:r>
      <w:r>
        <w:rPr>
          <w:rFonts w:hint="eastAsia" w:hAnsi="宋体"/>
          <w:color w:val="000000" w:themeColor="text1"/>
          <w:szCs w:val="21"/>
        </w:rPr>
        <w:t>设备外部条件一览表 （项目单位填写）</w:t>
      </w:r>
    </w:p>
    <w:tbl>
      <w:tblPr>
        <w:tblStyle w:val="84"/>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2206"/>
        <w:gridCol w:w="1177"/>
        <w:gridCol w:w="1027"/>
        <w:gridCol w:w="1176"/>
        <w:gridCol w:w="1029"/>
        <w:gridCol w:w="735"/>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56" w:type="dxa"/>
            <w:shd w:val="clear" w:color="auto" w:fill="auto"/>
            <w:vAlign w:val="center"/>
          </w:tcPr>
          <w:p>
            <w:pPr>
              <w:widowControl/>
              <w:jc w:val="center"/>
              <w:rPr>
                <w:rFonts w:ascii="宋体" w:hAnsi="宋体"/>
                <w:bCs/>
                <w:color w:val="000000" w:themeColor="text1"/>
                <w:kern w:val="0"/>
                <w:szCs w:val="21"/>
              </w:rPr>
            </w:pPr>
            <w:r>
              <w:rPr>
                <w:rFonts w:hint="eastAsia" w:ascii="宋体" w:hAnsi="宋体"/>
                <w:bCs/>
                <w:color w:val="000000" w:themeColor="text1"/>
                <w:kern w:val="0"/>
                <w:szCs w:val="21"/>
              </w:rPr>
              <w:t>序号</w:t>
            </w:r>
          </w:p>
        </w:tc>
        <w:tc>
          <w:tcPr>
            <w:tcW w:w="2206" w:type="dxa"/>
            <w:shd w:val="clear" w:color="auto" w:fill="auto"/>
            <w:vAlign w:val="center"/>
          </w:tcPr>
          <w:p>
            <w:pPr>
              <w:widowControl/>
              <w:jc w:val="left"/>
              <w:rPr>
                <w:rFonts w:ascii="宋体" w:hAnsi="宋体"/>
                <w:bCs/>
                <w:color w:val="000000" w:themeColor="text1"/>
                <w:kern w:val="0"/>
                <w:szCs w:val="21"/>
              </w:rPr>
            </w:pPr>
            <w:r>
              <w:rPr>
                <w:rFonts w:hint="eastAsia" w:ascii="宋体" w:hAnsi="宋体"/>
                <w:bCs/>
                <w:color w:val="000000" w:themeColor="text1"/>
                <w:kern w:val="0"/>
                <w:szCs w:val="21"/>
              </w:rPr>
              <w:t>参数类型</w:t>
            </w:r>
          </w:p>
        </w:tc>
        <w:tc>
          <w:tcPr>
            <w:tcW w:w="1177" w:type="dxa"/>
            <w:shd w:val="clear" w:color="auto" w:fill="auto"/>
            <w:vAlign w:val="center"/>
          </w:tcPr>
          <w:p>
            <w:pPr>
              <w:widowControl/>
              <w:jc w:val="left"/>
              <w:rPr>
                <w:rFonts w:ascii="宋体" w:hAnsi="宋体"/>
                <w:bCs/>
                <w:color w:val="000000" w:themeColor="text1"/>
                <w:kern w:val="0"/>
                <w:szCs w:val="21"/>
              </w:rPr>
            </w:pPr>
            <w:r>
              <w:rPr>
                <w:rFonts w:hint="eastAsia" w:ascii="宋体" w:hAnsi="宋体"/>
                <w:bCs/>
                <w:color w:val="000000" w:themeColor="text1"/>
                <w:kern w:val="0"/>
                <w:szCs w:val="21"/>
              </w:rPr>
              <w:t>单位</w:t>
            </w:r>
          </w:p>
        </w:tc>
        <w:tc>
          <w:tcPr>
            <w:tcW w:w="1027" w:type="dxa"/>
            <w:shd w:val="clear" w:color="auto" w:fill="auto"/>
            <w:vAlign w:val="center"/>
          </w:tcPr>
          <w:p>
            <w:pPr>
              <w:widowControl/>
              <w:jc w:val="left"/>
              <w:rPr>
                <w:rFonts w:ascii="宋体" w:hAnsi="宋体"/>
                <w:bCs/>
                <w:color w:val="000000" w:themeColor="text1"/>
                <w:kern w:val="0"/>
                <w:szCs w:val="21"/>
              </w:rPr>
            </w:pPr>
            <w:r>
              <w:rPr>
                <w:rFonts w:hint="eastAsia" w:ascii="宋体" w:hAnsi="宋体"/>
                <w:bCs/>
                <w:color w:val="000000" w:themeColor="text1"/>
                <w:kern w:val="0"/>
                <w:szCs w:val="21"/>
              </w:rPr>
              <w:t>正常使用条件</w:t>
            </w:r>
          </w:p>
        </w:tc>
        <w:tc>
          <w:tcPr>
            <w:tcW w:w="1176" w:type="dxa"/>
            <w:shd w:val="clear" w:color="auto" w:fill="auto"/>
            <w:vAlign w:val="center"/>
          </w:tcPr>
          <w:p>
            <w:pPr>
              <w:widowControl/>
              <w:jc w:val="left"/>
              <w:rPr>
                <w:rFonts w:ascii="宋体" w:hAnsi="宋体"/>
                <w:bCs/>
                <w:color w:val="000000" w:themeColor="text1"/>
                <w:kern w:val="0"/>
                <w:szCs w:val="21"/>
              </w:rPr>
            </w:pPr>
            <w:r>
              <w:rPr>
                <w:rFonts w:hint="eastAsia" w:ascii="宋体" w:hAnsi="宋体"/>
                <w:bCs/>
                <w:color w:val="000000" w:themeColor="text1"/>
                <w:kern w:val="0"/>
                <w:szCs w:val="21"/>
              </w:rPr>
              <w:t>特殊使用条件</w:t>
            </w:r>
          </w:p>
        </w:tc>
        <w:tc>
          <w:tcPr>
            <w:tcW w:w="1029" w:type="dxa"/>
            <w:shd w:val="clear" w:color="auto" w:fill="auto"/>
            <w:vAlign w:val="center"/>
          </w:tcPr>
          <w:p>
            <w:pPr>
              <w:widowControl/>
              <w:jc w:val="left"/>
              <w:rPr>
                <w:rFonts w:ascii="宋体" w:hAnsi="宋体"/>
                <w:bCs/>
                <w:color w:val="000000" w:themeColor="text1"/>
                <w:kern w:val="0"/>
                <w:szCs w:val="21"/>
              </w:rPr>
            </w:pPr>
            <w:r>
              <w:rPr>
                <w:rFonts w:hint="eastAsia" w:ascii="宋体" w:hAnsi="宋体"/>
                <w:bCs/>
                <w:color w:val="000000" w:themeColor="text1"/>
                <w:kern w:val="0"/>
                <w:szCs w:val="21"/>
              </w:rPr>
              <w:t>项目需求值或表述</w:t>
            </w:r>
          </w:p>
        </w:tc>
        <w:tc>
          <w:tcPr>
            <w:tcW w:w="735" w:type="dxa"/>
            <w:shd w:val="clear" w:color="auto" w:fill="auto"/>
            <w:vAlign w:val="center"/>
          </w:tcPr>
          <w:p>
            <w:pPr>
              <w:widowControl/>
              <w:jc w:val="left"/>
              <w:rPr>
                <w:rFonts w:ascii="宋体" w:hAnsi="宋体"/>
                <w:bCs/>
                <w:color w:val="000000" w:themeColor="text1"/>
                <w:kern w:val="0"/>
                <w:szCs w:val="21"/>
              </w:rPr>
            </w:pPr>
            <w:r>
              <w:rPr>
                <w:rFonts w:hint="eastAsia" w:ascii="宋体" w:hAnsi="宋体"/>
                <w:bCs/>
                <w:color w:val="000000" w:themeColor="text1"/>
                <w:kern w:val="0"/>
                <w:szCs w:val="21"/>
              </w:rPr>
              <w:t>投标人保证值</w:t>
            </w:r>
          </w:p>
        </w:tc>
        <w:tc>
          <w:tcPr>
            <w:tcW w:w="1380" w:type="dxa"/>
            <w:shd w:val="clear" w:color="auto" w:fill="auto"/>
            <w:vAlign w:val="center"/>
          </w:tcPr>
          <w:p>
            <w:pPr>
              <w:widowControl/>
              <w:jc w:val="left"/>
              <w:rPr>
                <w:rFonts w:ascii="宋体" w:hAnsi="宋体"/>
                <w:bCs/>
                <w:color w:val="000000" w:themeColor="text1"/>
                <w:kern w:val="0"/>
                <w:szCs w:val="21"/>
              </w:rPr>
            </w:pPr>
            <w:r>
              <w:rPr>
                <w:rFonts w:hint="eastAsia" w:ascii="宋体" w:hAnsi="宋体"/>
                <w:bCs/>
                <w:color w:val="000000" w:themeColor="text1"/>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center"/>
          </w:tcPr>
          <w:p>
            <w:pPr>
              <w:widowControl/>
              <w:jc w:val="center"/>
              <w:rPr>
                <w:rFonts w:ascii="宋体" w:hAnsi="宋体"/>
                <w:bCs/>
                <w:color w:val="000000" w:themeColor="text1"/>
                <w:kern w:val="0"/>
                <w:szCs w:val="21"/>
              </w:rPr>
            </w:pPr>
            <w:r>
              <w:rPr>
                <w:rFonts w:hint="eastAsia" w:ascii="宋体" w:hAnsi="宋体"/>
                <w:bCs/>
                <w:color w:val="000000" w:themeColor="text1"/>
                <w:kern w:val="0"/>
                <w:szCs w:val="21"/>
              </w:rPr>
              <w:t>1</w:t>
            </w:r>
          </w:p>
        </w:tc>
        <w:tc>
          <w:tcPr>
            <w:tcW w:w="8730" w:type="dxa"/>
            <w:gridSpan w:val="7"/>
            <w:shd w:val="clear" w:color="auto" w:fill="auto"/>
            <w:vAlign w:val="center"/>
          </w:tcPr>
          <w:p>
            <w:pPr>
              <w:widowControl/>
              <w:jc w:val="left"/>
              <w:rPr>
                <w:rFonts w:ascii="宋体" w:hAnsi="宋体"/>
                <w:color w:val="000000" w:themeColor="text1"/>
                <w:kern w:val="0"/>
                <w:szCs w:val="21"/>
              </w:rPr>
            </w:pPr>
            <w:r>
              <w:rPr>
                <w:rFonts w:hint="eastAsia" w:ascii="宋体" w:hAnsi="宋体"/>
                <w:color w:val="000000" w:themeColor="text1"/>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center"/>
          </w:tcPr>
          <w:p>
            <w:pPr>
              <w:widowControl/>
              <w:jc w:val="center"/>
              <w:rPr>
                <w:rFonts w:ascii="宋体" w:hAnsi="宋体"/>
                <w:color w:val="000000" w:themeColor="text1"/>
                <w:kern w:val="0"/>
                <w:szCs w:val="21"/>
              </w:rPr>
            </w:pPr>
            <w:r>
              <w:rPr>
                <w:rFonts w:hint="eastAsia" w:ascii="宋体" w:hAnsi="宋体"/>
                <w:color w:val="000000" w:themeColor="text1"/>
                <w:kern w:val="0"/>
                <w:szCs w:val="21"/>
              </w:rPr>
              <w:t>1.1</w:t>
            </w:r>
          </w:p>
        </w:tc>
        <w:tc>
          <w:tcPr>
            <w:tcW w:w="2206" w:type="dxa"/>
            <w:shd w:val="clear" w:color="auto" w:fill="auto"/>
            <w:vAlign w:val="center"/>
          </w:tcPr>
          <w:p>
            <w:pPr>
              <w:widowControl/>
              <w:jc w:val="left"/>
              <w:rPr>
                <w:rFonts w:ascii="宋体" w:hAnsi="宋体"/>
                <w:color w:val="000000" w:themeColor="text1"/>
                <w:kern w:val="0"/>
                <w:szCs w:val="21"/>
              </w:rPr>
            </w:pPr>
            <w:r>
              <w:rPr>
                <w:rFonts w:hint="eastAsia" w:ascii="宋体" w:hAnsi="宋体"/>
                <w:color w:val="000000" w:themeColor="text1"/>
                <w:kern w:val="0"/>
                <w:szCs w:val="21"/>
              </w:rPr>
              <w:t>最高日温度</w:t>
            </w:r>
          </w:p>
        </w:tc>
        <w:tc>
          <w:tcPr>
            <w:tcW w:w="1177" w:type="dxa"/>
            <w:shd w:val="clear" w:color="auto" w:fill="auto"/>
            <w:vAlign w:val="center"/>
          </w:tcPr>
          <w:p>
            <w:pPr>
              <w:widowControl/>
              <w:jc w:val="left"/>
              <w:rPr>
                <w:rFonts w:ascii="宋体" w:hAnsi="宋体"/>
                <w:color w:val="000000" w:themeColor="text1"/>
                <w:kern w:val="0"/>
                <w:szCs w:val="21"/>
              </w:rPr>
            </w:pPr>
            <w:r>
              <w:rPr>
                <w:rFonts w:hint="eastAsia" w:ascii="宋体" w:hAnsi="宋体"/>
                <w:color w:val="000000" w:themeColor="text1"/>
                <w:kern w:val="0"/>
                <w:szCs w:val="21"/>
              </w:rPr>
              <w:t>℃</w:t>
            </w:r>
          </w:p>
        </w:tc>
        <w:tc>
          <w:tcPr>
            <w:tcW w:w="1027" w:type="dxa"/>
            <w:shd w:val="clear" w:color="auto" w:fill="auto"/>
            <w:vAlign w:val="center"/>
          </w:tcPr>
          <w:p>
            <w:pPr>
              <w:widowControl/>
              <w:jc w:val="left"/>
              <w:rPr>
                <w:rFonts w:hint="eastAsia" w:ascii="宋体" w:hAnsi="宋体" w:eastAsia="宋体" w:cs="Times New Roman"/>
                <w:color w:val="FF0000"/>
                <w:kern w:val="0"/>
                <w:sz w:val="21"/>
                <w:szCs w:val="21"/>
                <w:lang w:val="en-US" w:eastAsia="zh-CN" w:bidi="ar-SA"/>
              </w:rPr>
            </w:pPr>
            <w:r>
              <w:rPr>
                <w:rFonts w:hint="eastAsia" w:ascii="宋体" w:hAnsi="宋体"/>
                <w:color w:val="FF0000"/>
                <w:kern w:val="0"/>
                <w:highlight w:val="none"/>
              </w:rPr>
              <w:t>40</w:t>
            </w:r>
          </w:p>
        </w:tc>
        <w:tc>
          <w:tcPr>
            <w:tcW w:w="1176" w:type="dxa"/>
            <w:shd w:val="clear" w:color="auto" w:fill="auto"/>
            <w:vAlign w:val="center"/>
          </w:tcPr>
          <w:p>
            <w:pPr>
              <w:jc w:val="center"/>
              <w:rPr>
                <w:rFonts w:hint="default" w:ascii="宋体" w:hAnsi="宋体" w:eastAsia="宋体" w:cs="Times New Roman"/>
                <w:color w:val="FF0000"/>
                <w:kern w:val="0"/>
                <w:sz w:val="21"/>
                <w:szCs w:val="21"/>
                <w:lang w:val="en-US" w:eastAsia="zh-CN" w:bidi="ar-SA"/>
              </w:rPr>
            </w:pPr>
            <w:r>
              <w:rPr>
                <w:color w:val="FF0000"/>
                <w:highlight w:val="none"/>
              </w:rPr>
              <w:t>45</w:t>
            </w:r>
          </w:p>
        </w:tc>
        <w:tc>
          <w:tcPr>
            <w:tcW w:w="1029" w:type="dxa"/>
            <w:shd w:val="clear" w:color="auto" w:fill="auto"/>
            <w:vAlign w:val="center"/>
          </w:tcPr>
          <w:p>
            <w:pPr>
              <w:widowControl/>
              <w:jc w:val="left"/>
              <w:rPr>
                <w:rFonts w:hint="default" w:ascii="宋体" w:hAnsi="宋体" w:eastAsia="宋体" w:cs="Times New Roman"/>
                <w:color w:val="FF0000"/>
                <w:kern w:val="0"/>
                <w:sz w:val="21"/>
                <w:szCs w:val="21"/>
                <w:lang w:val="en-US" w:eastAsia="zh-CN" w:bidi="ar-SA"/>
              </w:rPr>
            </w:pPr>
            <w:r>
              <w:rPr>
                <w:rFonts w:hint="default" w:ascii="宋体" w:hAnsi="宋体"/>
                <w:color w:val="FF0000"/>
                <w:kern w:val="0"/>
                <w:szCs w:val="21"/>
                <w:lang w:val="en-US"/>
              </w:rPr>
              <w:t>39.8</w:t>
            </w:r>
          </w:p>
        </w:tc>
        <w:tc>
          <w:tcPr>
            <w:tcW w:w="735" w:type="dxa"/>
            <w:shd w:val="clear" w:color="auto" w:fill="auto"/>
            <w:vAlign w:val="center"/>
          </w:tcPr>
          <w:p>
            <w:pPr>
              <w:widowControl/>
              <w:jc w:val="left"/>
              <w:rPr>
                <w:rFonts w:ascii="宋体" w:hAnsi="宋体"/>
                <w:color w:val="FF0000"/>
                <w:kern w:val="0"/>
                <w:szCs w:val="21"/>
              </w:rPr>
            </w:pPr>
          </w:p>
        </w:tc>
        <w:tc>
          <w:tcPr>
            <w:tcW w:w="1380" w:type="dxa"/>
            <w:shd w:val="clear" w:color="auto" w:fill="auto"/>
            <w:vAlign w:val="center"/>
          </w:tcPr>
          <w:p>
            <w:pPr>
              <w:widowControl/>
              <w:jc w:val="left"/>
              <w:rPr>
                <w:rFonts w:hint="default" w:ascii="宋体" w:hAnsi="宋体" w:eastAsia="宋体"/>
                <w:color w:val="FF0000"/>
                <w:kern w:val="0"/>
                <w:szCs w:val="21"/>
                <w:lang w:val="en-US" w:eastAsia="zh-CN"/>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56" w:type="dxa"/>
            <w:shd w:val="clear" w:color="auto" w:fill="auto"/>
            <w:vAlign w:val="center"/>
          </w:tcPr>
          <w:p>
            <w:pPr>
              <w:widowControl/>
              <w:jc w:val="center"/>
              <w:rPr>
                <w:rFonts w:ascii="宋体" w:hAnsi="宋体"/>
                <w:color w:val="000000" w:themeColor="text1"/>
                <w:kern w:val="0"/>
                <w:szCs w:val="21"/>
              </w:rPr>
            </w:pPr>
            <w:r>
              <w:rPr>
                <w:rFonts w:hint="eastAsia" w:ascii="宋体" w:hAnsi="宋体"/>
                <w:color w:val="000000" w:themeColor="text1"/>
                <w:kern w:val="0"/>
                <w:szCs w:val="21"/>
              </w:rPr>
              <w:t>1.2</w:t>
            </w:r>
          </w:p>
        </w:tc>
        <w:tc>
          <w:tcPr>
            <w:tcW w:w="2206" w:type="dxa"/>
            <w:shd w:val="clear" w:color="auto" w:fill="auto"/>
            <w:vAlign w:val="center"/>
          </w:tcPr>
          <w:p>
            <w:pPr>
              <w:widowControl/>
              <w:jc w:val="left"/>
              <w:rPr>
                <w:rFonts w:ascii="宋体" w:hAnsi="宋体"/>
                <w:color w:val="000000" w:themeColor="text1"/>
                <w:kern w:val="0"/>
                <w:szCs w:val="21"/>
              </w:rPr>
            </w:pPr>
            <w:r>
              <w:rPr>
                <w:rFonts w:hint="eastAsia" w:ascii="宋体" w:hAnsi="宋体"/>
                <w:color w:val="000000" w:themeColor="text1"/>
                <w:kern w:val="0"/>
                <w:szCs w:val="21"/>
              </w:rPr>
              <w:t>最低日温度</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w:t>
            </w: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r>
              <w:rPr>
                <w:rFonts w:hint="eastAsia" w:ascii="宋体" w:hAnsi="宋体"/>
                <w:color w:val="FF0000"/>
                <w:kern w:val="0"/>
                <w:highlight w:val="none"/>
              </w:rPr>
              <w:t>-10</w:t>
            </w:r>
          </w:p>
        </w:tc>
        <w:tc>
          <w:tcPr>
            <w:tcW w:w="1176" w:type="dxa"/>
            <w:shd w:val="clear" w:color="auto" w:fill="auto"/>
            <w:vAlign w:val="center"/>
          </w:tcPr>
          <w:p>
            <w:pPr>
              <w:jc w:val="center"/>
              <w:rPr>
                <w:rFonts w:hint="default" w:ascii="宋体" w:hAnsi="宋体" w:eastAsia="宋体" w:cs="Times New Roman"/>
                <w:color w:val="FF0000"/>
                <w:kern w:val="0"/>
                <w:sz w:val="21"/>
                <w:szCs w:val="21"/>
                <w:lang w:val="en-US" w:eastAsia="zh-CN" w:bidi="ar-SA"/>
              </w:rPr>
            </w:pPr>
            <w:r>
              <w:rPr>
                <w:color w:val="FF0000"/>
                <w:highlight w:val="none"/>
              </w:rPr>
              <w:t>-25</w:t>
            </w:r>
          </w:p>
        </w:tc>
        <w:tc>
          <w:tcPr>
            <w:tcW w:w="1029" w:type="dxa"/>
            <w:shd w:val="clear" w:color="auto" w:fill="auto"/>
            <w:vAlign w:val="bottom"/>
          </w:tcPr>
          <w:p>
            <w:pPr>
              <w:widowControl/>
              <w:jc w:val="left"/>
              <w:rPr>
                <w:rFonts w:hint="default" w:ascii="宋体" w:hAnsi="宋体" w:eastAsia="宋体" w:cs="Times New Roman"/>
                <w:color w:val="FF0000"/>
                <w:kern w:val="0"/>
                <w:sz w:val="21"/>
                <w:szCs w:val="21"/>
                <w:lang w:val="en-US" w:eastAsia="zh-CN" w:bidi="ar-SA"/>
              </w:rPr>
            </w:pPr>
            <w:r>
              <w:rPr>
                <w:rFonts w:hint="default" w:ascii="宋体" w:hAnsi="宋体"/>
                <w:color w:val="FF0000"/>
                <w:kern w:val="0"/>
                <w:szCs w:val="21"/>
                <w:lang w:val="en-US"/>
              </w:rPr>
              <w:t>-3.7</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center"/>
          </w:tcPr>
          <w:p>
            <w:pPr>
              <w:widowControl/>
              <w:jc w:val="center"/>
              <w:rPr>
                <w:rFonts w:ascii="宋体" w:hAnsi="宋体"/>
                <w:color w:val="000000" w:themeColor="text1"/>
                <w:kern w:val="0"/>
                <w:szCs w:val="21"/>
              </w:rPr>
            </w:pPr>
            <w:r>
              <w:rPr>
                <w:rFonts w:hint="eastAsia" w:ascii="宋体" w:hAnsi="宋体"/>
                <w:color w:val="000000" w:themeColor="text1"/>
                <w:kern w:val="0"/>
                <w:szCs w:val="21"/>
              </w:rPr>
              <w:t>1.3</w:t>
            </w:r>
          </w:p>
        </w:tc>
        <w:tc>
          <w:tcPr>
            <w:tcW w:w="2206" w:type="dxa"/>
            <w:shd w:val="clear" w:color="auto" w:fill="auto"/>
            <w:vAlign w:val="center"/>
          </w:tcPr>
          <w:p>
            <w:pPr>
              <w:widowControl/>
              <w:jc w:val="left"/>
              <w:rPr>
                <w:rFonts w:ascii="宋体" w:hAnsi="宋体"/>
                <w:color w:val="000000" w:themeColor="text1"/>
                <w:kern w:val="0"/>
                <w:szCs w:val="21"/>
              </w:rPr>
            </w:pPr>
            <w:r>
              <w:rPr>
                <w:rFonts w:hint="eastAsia" w:ascii="宋体" w:hAnsi="宋体"/>
                <w:color w:val="000000" w:themeColor="text1"/>
                <w:kern w:val="0"/>
                <w:szCs w:val="21"/>
              </w:rPr>
              <w:t>最大日温差</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w:t>
            </w:r>
          </w:p>
        </w:tc>
        <w:tc>
          <w:tcPr>
            <w:tcW w:w="1027" w:type="dxa"/>
            <w:shd w:val="clear" w:color="auto" w:fill="auto"/>
            <w:vAlign w:val="bottom"/>
          </w:tcPr>
          <w:p>
            <w:pPr>
              <w:widowControl/>
              <w:jc w:val="left"/>
              <w:rPr>
                <w:rFonts w:hint="default" w:ascii="宋体" w:hAnsi="宋体" w:eastAsia="宋体" w:cs="Times New Roman"/>
                <w:color w:val="FF0000"/>
                <w:kern w:val="0"/>
                <w:sz w:val="21"/>
                <w:szCs w:val="21"/>
                <w:lang w:val="en-US" w:eastAsia="zh-CN" w:bidi="ar-SA"/>
              </w:rPr>
            </w:pPr>
            <w:r>
              <w:rPr>
                <w:rFonts w:hint="default"/>
                <w:color w:val="FF0000"/>
                <w:highlight w:val="none"/>
                <w:lang w:val="en-US"/>
              </w:rPr>
              <w:t>65</w:t>
            </w:r>
          </w:p>
        </w:tc>
        <w:tc>
          <w:tcPr>
            <w:tcW w:w="1176" w:type="dxa"/>
            <w:shd w:val="clear" w:color="auto" w:fill="auto"/>
            <w:vAlign w:val="center"/>
          </w:tcPr>
          <w:p>
            <w:pPr>
              <w:jc w:val="center"/>
              <w:rPr>
                <w:rFonts w:hint="eastAsia" w:ascii="宋体" w:hAnsi="宋体" w:eastAsia="宋体" w:cs="Times New Roman"/>
                <w:color w:val="FF0000"/>
                <w:kern w:val="0"/>
                <w:sz w:val="21"/>
                <w:szCs w:val="21"/>
                <w:lang w:val="en-US" w:eastAsia="zh-CN" w:bidi="ar-SA"/>
              </w:rPr>
            </w:pPr>
            <w:r>
              <w:rPr>
                <w:color w:val="FF0000"/>
                <w:highlight w:val="none"/>
              </w:rPr>
              <w:t>/</w:t>
            </w:r>
          </w:p>
        </w:tc>
        <w:tc>
          <w:tcPr>
            <w:tcW w:w="1029" w:type="dxa"/>
            <w:shd w:val="clear" w:color="auto" w:fill="auto"/>
            <w:vAlign w:val="bottom"/>
          </w:tcPr>
          <w:p>
            <w:pPr>
              <w:widowControl/>
              <w:jc w:val="left"/>
              <w:rPr>
                <w:rFonts w:hint="default" w:ascii="宋体" w:hAnsi="宋体" w:eastAsia="宋体" w:cs="Times New Roman"/>
                <w:color w:val="FF0000"/>
                <w:kern w:val="0"/>
                <w:sz w:val="21"/>
                <w:szCs w:val="21"/>
                <w:lang w:val="en-US" w:eastAsia="zh-CN" w:bidi="ar-SA"/>
              </w:rPr>
            </w:pPr>
            <w:r>
              <w:rPr>
                <w:rFonts w:hint="default" w:ascii="宋体" w:hAnsi="宋体" w:cs="Times New Roman"/>
                <w:color w:val="FF0000"/>
                <w:kern w:val="0"/>
                <w:sz w:val="21"/>
                <w:szCs w:val="21"/>
                <w:lang w:val="en-US" w:eastAsia="zh-CN" w:bidi="ar-SA"/>
              </w:rPr>
              <w:t>65</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2</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海拔</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m</w:t>
            </w: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r>
              <w:rPr>
                <w:rFonts w:hint="eastAsia" w:ascii="宋体" w:hAnsi="宋体"/>
                <w:color w:val="FF0000"/>
                <w:szCs w:val="18"/>
                <w:highlight w:val="none"/>
              </w:rPr>
              <w:t>≤</w:t>
            </w:r>
            <w:r>
              <w:rPr>
                <w:color w:val="FF0000"/>
                <w:szCs w:val="18"/>
                <w:highlight w:val="none"/>
              </w:rPr>
              <w:t>1000</w:t>
            </w:r>
          </w:p>
        </w:tc>
        <w:tc>
          <w:tcPr>
            <w:tcW w:w="1176" w:type="dxa"/>
            <w:shd w:val="clear" w:color="auto" w:fill="auto"/>
            <w:vAlign w:val="center"/>
          </w:tcPr>
          <w:p>
            <w:pPr>
              <w:jc w:val="center"/>
              <w:rPr>
                <w:rFonts w:ascii="宋体" w:hAnsi="宋体" w:eastAsia="宋体" w:cs="Times New Roman"/>
                <w:color w:val="FF0000"/>
                <w:kern w:val="0"/>
                <w:sz w:val="21"/>
                <w:szCs w:val="21"/>
                <w:lang w:val="en-US" w:eastAsia="zh-CN" w:bidi="ar-SA"/>
              </w:rPr>
            </w:pPr>
            <w:r>
              <w:rPr>
                <w:rFonts w:hint="eastAsia"/>
                <w:color w:val="FF0000"/>
                <w:highlight w:val="none"/>
              </w:rPr>
              <w:t>＞</w:t>
            </w:r>
            <w:r>
              <w:rPr>
                <w:color w:val="FF0000"/>
                <w:highlight w:val="none"/>
              </w:rPr>
              <w:t>1000</w:t>
            </w:r>
          </w:p>
        </w:tc>
        <w:tc>
          <w:tcPr>
            <w:tcW w:w="1029" w:type="dxa"/>
            <w:shd w:val="clear" w:color="auto" w:fill="auto"/>
            <w:vAlign w:val="bottom"/>
          </w:tcPr>
          <w:p>
            <w:pPr>
              <w:widowControl/>
              <w:jc w:val="left"/>
              <w:rPr>
                <w:rFonts w:hint="default" w:ascii="宋体" w:hAnsi="宋体" w:eastAsia="宋体" w:cs="Times New Roman"/>
                <w:color w:val="FF0000"/>
                <w:kern w:val="0"/>
                <w:sz w:val="21"/>
                <w:szCs w:val="21"/>
                <w:highlight w:val="none"/>
                <w:lang w:val="en-US" w:eastAsia="zh-CN" w:bidi="ar-SA"/>
              </w:rPr>
            </w:pPr>
            <w:r>
              <w:rPr>
                <w:rFonts w:hint="default" w:ascii="宋体" w:hAnsi="宋体"/>
                <w:color w:val="FF0000"/>
                <w:szCs w:val="18"/>
                <w:highlight w:val="none"/>
                <w:lang w:val="en-US" w:eastAsia="zh-CN"/>
              </w:rPr>
              <w:t>1010</w:t>
            </w:r>
          </w:p>
        </w:tc>
        <w:tc>
          <w:tcPr>
            <w:tcW w:w="735" w:type="dxa"/>
            <w:shd w:val="clear" w:color="auto" w:fill="auto"/>
            <w:vAlign w:val="bottom"/>
          </w:tcPr>
          <w:p>
            <w:pPr>
              <w:widowControl/>
              <w:jc w:val="left"/>
              <w:rPr>
                <w:rFonts w:ascii="宋体" w:hAnsi="宋体"/>
                <w:color w:val="FF0000"/>
                <w:kern w:val="0"/>
                <w:szCs w:val="21"/>
                <w:highlight w:val="none"/>
              </w:rPr>
            </w:pPr>
          </w:p>
        </w:tc>
        <w:tc>
          <w:tcPr>
            <w:tcW w:w="1380" w:type="dxa"/>
            <w:shd w:val="clear" w:color="auto" w:fill="auto"/>
            <w:vAlign w:val="bottom"/>
          </w:tcPr>
          <w:p>
            <w:pPr>
              <w:widowControl/>
              <w:jc w:val="left"/>
              <w:rPr>
                <w:rFonts w:hint="eastAsia" w:ascii="宋体" w:hAnsi="宋体" w:eastAsia="宋体"/>
                <w:color w:val="FF0000"/>
                <w:kern w:val="0"/>
                <w:szCs w:val="21"/>
                <w:highlight w:val="none"/>
                <w:lang w:eastAsia="zh-CN"/>
              </w:rPr>
            </w:pPr>
            <w:r>
              <w:rPr>
                <w:rFonts w:hint="eastAsia" w:ascii="宋体" w:hAnsi="宋体"/>
                <w:bCs/>
                <w:color w:val="FF0000"/>
                <w:kern w:val="0"/>
                <w:szCs w:val="21"/>
                <w:highlight w:val="none"/>
              </w:rPr>
              <w:t>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3</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太阳辐射强度</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W/cm2</w:t>
            </w: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r>
              <w:rPr>
                <w:color w:val="FF0000"/>
                <w:sz w:val="18"/>
                <w:szCs w:val="18"/>
                <w:highlight w:val="none"/>
              </w:rPr>
              <w:t>0.1</w:t>
            </w:r>
          </w:p>
        </w:tc>
        <w:tc>
          <w:tcPr>
            <w:tcW w:w="1176" w:type="dxa"/>
            <w:shd w:val="clear" w:color="auto" w:fill="auto"/>
            <w:vAlign w:val="bottom"/>
          </w:tcPr>
          <w:p>
            <w:pPr>
              <w:widowControl/>
              <w:jc w:val="center"/>
              <w:rPr>
                <w:rFonts w:hint="eastAsia" w:ascii="宋体" w:hAnsi="宋体" w:eastAsia="宋体" w:cs="Times New Roman"/>
                <w:color w:val="FF0000"/>
                <w:kern w:val="0"/>
                <w:sz w:val="21"/>
                <w:szCs w:val="21"/>
                <w:lang w:val="en-US" w:eastAsia="zh-CN" w:bidi="ar-SA"/>
              </w:rPr>
            </w:pPr>
            <w:r>
              <w:rPr>
                <w:color w:val="FF0000"/>
                <w:highlight w:val="none"/>
              </w:rPr>
              <w:t>/</w:t>
            </w:r>
          </w:p>
        </w:tc>
        <w:tc>
          <w:tcPr>
            <w:tcW w:w="1029" w:type="dxa"/>
            <w:shd w:val="clear" w:color="auto" w:fill="auto"/>
            <w:vAlign w:val="bottom"/>
          </w:tcPr>
          <w:p>
            <w:pPr>
              <w:widowControl/>
              <w:jc w:val="left"/>
              <w:rPr>
                <w:rFonts w:ascii="宋体" w:hAnsi="宋体" w:eastAsia="宋体" w:cs="Times New Roman"/>
                <w:color w:val="FF0000"/>
                <w:kern w:val="0"/>
                <w:sz w:val="21"/>
                <w:szCs w:val="21"/>
                <w:lang w:val="en-US" w:eastAsia="zh-CN" w:bidi="ar-SA"/>
              </w:rPr>
            </w:pPr>
            <w:r>
              <w:rPr>
                <w:color w:val="FF0000"/>
                <w:sz w:val="18"/>
                <w:szCs w:val="18"/>
                <w:highlight w:val="none"/>
              </w:rPr>
              <w:t>0.1</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4</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污秽等级</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 </w:t>
            </w: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r>
              <w:rPr>
                <w:rFonts w:hint="eastAsia" w:ascii="宋体" w:hAnsi="宋体"/>
                <w:color w:val="FF0000"/>
                <w:kern w:val="0"/>
                <w:highlight w:val="none"/>
              </w:rPr>
              <w:t>d级</w:t>
            </w:r>
          </w:p>
        </w:tc>
        <w:tc>
          <w:tcPr>
            <w:tcW w:w="1176" w:type="dxa"/>
            <w:shd w:val="clear" w:color="auto" w:fill="auto"/>
            <w:vAlign w:val="center"/>
          </w:tcPr>
          <w:p>
            <w:pPr>
              <w:widowControl/>
              <w:jc w:val="center"/>
              <w:rPr>
                <w:rFonts w:hint="eastAsia" w:ascii="宋体" w:hAnsi="宋体" w:eastAsia="宋体" w:cs="Times New Roman"/>
                <w:color w:val="FF0000"/>
                <w:kern w:val="0"/>
                <w:sz w:val="21"/>
                <w:szCs w:val="21"/>
                <w:lang w:val="en-US" w:eastAsia="zh-CN" w:bidi="ar-SA"/>
              </w:rPr>
            </w:pPr>
            <w:r>
              <w:rPr>
                <w:color w:val="FF0000"/>
                <w:highlight w:val="none"/>
              </w:rPr>
              <w:t>E</w:t>
            </w:r>
            <w:r>
              <w:rPr>
                <w:rFonts w:hint="eastAsia"/>
                <w:color w:val="FF0000"/>
                <w:highlight w:val="none"/>
              </w:rPr>
              <w:t>级</w:t>
            </w:r>
          </w:p>
        </w:tc>
        <w:tc>
          <w:tcPr>
            <w:tcW w:w="1029"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r>
              <w:rPr>
                <w:rFonts w:hint="default" w:ascii="宋体" w:hAnsi="宋体"/>
                <w:color w:val="FF0000"/>
                <w:kern w:val="0"/>
                <w:szCs w:val="21"/>
                <w:lang w:val="en-US"/>
              </w:rPr>
              <w:t>d</w:t>
            </w:r>
            <w:r>
              <w:rPr>
                <w:rFonts w:hint="eastAsia" w:ascii="宋体" w:hAnsi="宋体"/>
                <w:color w:val="FF0000"/>
                <w:kern w:val="0"/>
                <w:szCs w:val="21"/>
                <w:lang w:val="en-US" w:eastAsia="zh-CN"/>
              </w:rPr>
              <w:t>级</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5</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覆冰厚度</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mm</w:t>
            </w: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r>
              <w:rPr>
                <w:rFonts w:hint="eastAsia" w:ascii="宋体" w:hAnsi="宋体"/>
                <w:color w:val="FF0000"/>
                <w:kern w:val="0"/>
                <w:highlight w:val="none"/>
              </w:rPr>
              <w:t>20</w:t>
            </w:r>
          </w:p>
        </w:tc>
        <w:tc>
          <w:tcPr>
            <w:tcW w:w="1176" w:type="dxa"/>
            <w:shd w:val="clear" w:color="auto" w:fill="auto"/>
            <w:vAlign w:val="center"/>
          </w:tcPr>
          <w:p>
            <w:pPr>
              <w:widowControl/>
              <w:jc w:val="center"/>
              <w:rPr>
                <w:rFonts w:hint="default" w:ascii="宋体" w:hAnsi="宋体" w:eastAsia="宋体" w:cs="Times New Roman"/>
                <w:color w:val="FF0000"/>
                <w:kern w:val="0"/>
                <w:sz w:val="21"/>
                <w:szCs w:val="21"/>
                <w:lang w:val="en-US" w:eastAsia="zh-CN" w:bidi="ar-SA"/>
              </w:rPr>
            </w:pPr>
            <w:r>
              <w:rPr>
                <w:rFonts w:hint="eastAsia"/>
                <w:color w:val="FF0000"/>
                <w:highlight w:val="none"/>
              </w:rPr>
              <w:t>＞</w:t>
            </w:r>
            <w:r>
              <w:rPr>
                <w:color w:val="FF0000"/>
                <w:highlight w:val="none"/>
              </w:rPr>
              <w:t>20</w:t>
            </w:r>
          </w:p>
        </w:tc>
        <w:tc>
          <w:tcPr>
            <w:tcW w:w="1029" w:type="dxa"/>
            <w:shd w:val="clear" w:color="auto" w:fill="auto"/>
            <w:vAlign w:val="bottom"/>
          </w:tcPr>
          <w:p>
            <w:pPr>
              <w:widowControl/>
              <w:jc w:val="left"/>
              <w:rPr>
                <w:rFonts w:hint="default" w:ascii="宋体" w:hAnsi="宋体" w:eastAsia="宋体" w:cs="Times New Roman"/>
                <w:color w:val="FF0000"/>
                <w:kern w:val="0"/>
                <w:sz w:val="21"/>
                <w:szCs w:val="21"/>
                <w:lang w:val="en-US" w:eastAsia="zh-CN" w:bidi="ar-SA"/>
              </w:rPr>
            </w:pPr>
            <w:r>
              <w:rPr>
                <w:rFonts w:hint="default" w:ascii="宋体" w:hAnsi="宋体"/>
                <w:color w:val="FF0000"/>
                <w:kern w:val="0"/>
                <w:szCs w:val="21"/>
                <w:lang w:val="en-US"/>
              </w:rPr>
              <w:t>10</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6</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风速</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m/s</w:t>
            </w:r>
          </w:p>
        </w:tc>
        <w:tc>
          <w:tcPr>
            <w:tcW w:w="1027" w:type="dxa"/>
            <w:shd w:val="clear" w:color="auto" w:fill="auto"/>
            <w:vAlign w:val="bottom"/>
          </w:tcPr>
          <w:p>
            <w:pPr>
              <w:widowControl/>
              <w:jc w:val="left"/>
              <w:rPr>
                <w:rFonts w:hint="default" w:ascii="宋体" w:hAnsi="宋体" w:eastAsia="宋体" w:cs="Times New Roman"/>
                <w:color w:val="FF0000"/>
                <w:kern w:val="0"/>
                <w:sz w:val="21"/>
                <w:szCs w:val="21"/>
                <w:lang w:val="en-US" w:eastAsia="zh-CN" w:bidi="ar-SA"/>
              </w:rPr>
            </w:pPr>
            <w:r>
              <w:rPr>
                <w:rFonts w:hint="default" w:ascii="宋体" w:hAnsi="宋体" w:cs="Times New Roman"/>
                <w:color w:val="FF0000"/>
                <w:kern w:val="0"/>
                <w:sz w:val="21"/>
                <w:szCs w:val="21"/>
                <w:lang w:val="en-US" w:eastAsia="zh-CN" w:bidi="ar-SA"/>
              </w:rPr>
              <w:t>35</w:t>
            </w:r>
          </w:p>
        </w:tc>
        <w:tc>
          <w:tcPr>
            <w:tcW w:w="1176" w:type="dxa"/>
            <w:shd w:val="clear" w:color="auto" w:fill="auto"/>
            <w:vAlign w:val="center"/>
          </w:tcPr>
          <w:p>
            <w:pPr>
              <w:widowControl/>
              <w:jc w:val="center"/>
              <w:rPr>
                <w:rFonts w:hint="default" w:ascii="宋体" w:hAnsi="宋体" w:eastAsia="宋体" w:cs="Times New Roman"/>
                <w:color w:val="FF0000"/>
                <w:kern w:val="0"/>
                <w:sz w:val="21"/>
                <w:szCs w:val="21"/>
                <w:lang w:val="en-US" w:eastAsia="zh-CN" w:bidi="ar-SA"/>
              </w:rPr>
            </w:pPr>
            <w:r>
              <w:rPr>
                <w:rFonts w:hint="default" w:ascii="宋体" w:hAnsi="宋体" w:cs="Times New Roman"/>
                <w:color w:val="FF0000"/>
                <w:kern w:val="0"/>
                <w:sz w:val="21"/>
                <w:szCs w:val="21"/>
                <w:lang w:val="en-US" w:eastAsia="zh-CN" w:bidi="ar-SA"/>
              </w:rPr>
              <w:t>/</w:t>
            </w:r>
          </w:p>
        </w:tc>
        <w:tc>
          <w:tcPr>
            <w:tcW w:w="1029" w:type="dxa"/>
            <w:shd w:val="clear" w:color="auto" w:fill="auto"/>
            <w:vAlign w:val="bottom"/>
          </w:tcPr>
          <w:p>
            <w:pPr>
              <w:widowControl/>
              <w:jc w:val="left"/>
              <w:rPr>
                <w:rFonts w:hint="default" w:ascii="宋体" w:hAnsi="宋体" w:eastAsia="宋体" w:cs="Times New Roman"/>
                <w:color w:val="FF0000"/>
                <w:kern w:val="0"/>
                <w:sz w:val="21"/>
                <w:szCs w:val="21"/>
                <w:lang w:val="en-US" w:eastAsia="zh-CN" w:bidi="ar-SA"/>
              </w:rPr>
            </w:pPr>
            <w:r>
              <w:rPr>
                <w:rFonts w:hint="default" w:ascii="宋体" w:hAnsi="宋体"/>
                <w:color w:val="FF0000"/>
                <w:kern w:val="0"/>
                <w:szCs w:val="21"/>
                <w:lang w:val="en-US"/>
              </w:rPr>
              <w:t>35</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7</w:t>
            </w:r>
          </w:p>
        </w:tc>
        <w:tc>
          <w:tcPr>
            <w:tcW w:w="2206" w:type="dxa"/>
            <w:shd w:val="clear" w:color="auto" w:fill="auto"/>
            <w:vAlign w:val="bottom"/>
          </w:tcPr>
          <w:p>
            <w:pPr>
              <w:widowControl/>
              <w:jc w:val="left"/>
              <w:rPr>
                <w:rFonts w:ascii="宋体" w:hAnsi="宋体"/>
                <w:color w:val="000000" w:themeColor="text1"/>
                <w:kern w:val="0"/>
                <w:szCs w:val="21"/>
              </w:rPr>
            </w:pPr>
            <w:r>
              <w:rPr>
                <w:rFonts w:ascii="宋体" w:hAnsi="宋体" w:cs="宋体"/>
                <w:color w:val="000000" w:themeColor="text1"/>
                <w:kern w:val="0"/>
                <w:szCs w:val="21"/>
              </w:rPr>
              <w:t>相对湿度</w:t>
            </w:r>
          </w:p>
        </w:tc>
        <w:tc>
          <w:tcPr>
            <w:tcW w:w="1177" w:type="dxa"/>
            <w:shd w:val="clear" w:color="auto" w:fill="auto"/>
            <w:vAlign w:val="bottom"/>
          </w:tcPr>
          <w:p>
            <w:pPr>
              <w:widowControl/>
              <w:jc w:val="left"/>
              <w:rPr>
                <w:rFonts w:ascii="宋体" w:hAnsi="宋体"/>
                <w:color w:val="000000" w:themeColor="text1"/>
                <w:kern w:val="0"/>
                <w:szCs w:val="21"/>
              </w:rPr>
            </w:pP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r>
              <w:rPr>
                <w:rFonts w:hint="eastAsia" w:ascii="宋体" w:hAnsi="宋体"/>
                <w:color w:val="FF0000"/>
                <w:sz w:val="18"/>
                <w:szCs w:val="18"/>
                <w:highlight w:val="none"/>
              </w:rPr>
              <w:t>≤</w:t>
            </w:r>
            <w:r>
              <w:rPr>
                <w:rFonts w:hint="eastAsia"/>
                <w:color w:val="FF0000"/>
                <w:sz w:val="18"/>
                <w:szCs w:val="18"/>
                <w:highlight w:val="none"/>
              </w:rPr>
              <w:t>100</w:t>
            </w:r>
          </w:p>
        </w:tc>
        <w:tc>
          <w:tcPr>
            <w:tcW w:w="1176" w:type="dxa"/>
            <w:shd w:val="clear" w:color="auto" w:fill="auto"/>
            <w:vAlign w:val="center"/>
          </w:tcPr>
          <w:p>
            <w:pPr>
              <w:jc w:val="center"/>
              <w:rPr>
                <w:rFonts w:hint="default" w:ascii="宋体" w:hAnsi="宋体" w:eastAsia="宋体" w:cs="Times New Roman"/>
                <w:color w:val="FF0000"/>
                <w:kern w:val="0"/>
                <w:sz w:val="21"/>
                <w:szCs w:val="21"/>
                <w:lang w:val="en-US" w:eastAsia="zh-CN" w:bidi="ar-SA"/>
              </w:rPr>
            </w:pPr>
            <w:r>
              <w:rPr>
                <w:color w:val="FF0000"/>
                <w:highlight w:val="none"/>
              </w:rPr>
              <w:t>/</w:t>
            </w:r>
          </w:p>
        </w:tc>
        <w:tc>
          <w:tcPr>
            <w:tcW w:w="1029" w:type="dxa"/>
            <w:shd w:val="clear" w:color="auto" w:fill="auto"/>
            <w:vAlign w:val="bottom"/>
          </w:tcPr>
          <w:p>
            <w:pPr>
              <w:widowControl/>
              <w:jc w:val="left"/>
              <w:rPr>
                <w:rFonts w:hint="default" w:ascii="宋体" w:hAnsi="宋体" w:eastAsia="宋体" w:cs="Times New Roman"/>
                <w:color w:val="FF0000"/>
                <w:kern w:val="0"/>
                <w:sz w:val="21"/>
                <w:szCs w:val="21"/>
                <w:lang w:val="en-US" w:eastAsia="zh-CN" w:bidi="ar-SA"/>
              </w:rPr>
            </w:pPr>
            <w:r>
              <w:rPr>
                <w:rFonts w:hint="eastAsia" w:ascii="宋体" w:hAnsi="宋体"/>
                <w:color w:val="FF0000"/>
                <w:sz w:val="18"/>
                <w:szCs w:val="18"/>
                <w:highlight w:val="none"/>
              </w:rPr>
              <w:t>≤</w:t>
            </w:r>
            <w:r>
              <w:rPr>
                <w:rFonts w:hint="eastAsia"/>
                <w:color w:val="FF0000"/>
                <w:sz w:val="18"/>
                <w:szCs w:val="18"/>
                <w:highlight w:val="none"/>
              </w:rPr>
              <w:t>100</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7.1</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最大日相对湿度</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w:t>
            </w:r>
          </w:p>
        </w:tc>
        <w:tc>
          <w:tcPr>
            <w:tcW w:w="1027" w:type="dxa"/>
            <w:shd w:val="clear" w:color="auto" w:fill="auto"/>
            <w:vAlign w:val="bottom"/>
          </w:tcPr>
          <w:p>
            <w:pPr>
              <w:widowControl/>
              <w:jc w:val="left"/>
              <w:rPr>
                <w:rFonts w:ascii="宋体" w:hAnsi="宋体" w:eastAsia="宋体" w:cs="Times New Roman"/>
                <w:color w:val="FF0000"/>
                <w:kern w:val="0"/>
                <w:sz w:val="21"/>
                <w:szCs w:val="21"/>
                <w:lang w:val="en-US" w:eastAsia="zh-CN" w:bidi="ar-SA"/>
              </w:rPr>
            </w:pPr>
            <w:r>
              <w:rPr>
                <w:rFonts w:hint="eastAsia" w:ascii="宋体" w:hAnsi="宋体"/>
                <w:color w:val="FF0000"/>
                <w:sz w:val="18"/>
                <w:szCs w:val="18"/>
                <w:highlight w:val="none"/>
              </w:rPr>
              <w:t>≤</w:t>
            </w:r>
            <w:r>
              <w:rPr>
                <w:rFonts w:hint="eastAsia"/>
                <w:color w:val="FF0000"/>
                <w:sz w:val="18"/>
                <w:szCs w:val="18"/>
                <w:highlight w:val="none"/>
              </w:rPr>
              <w:t>100</w:t>
            </w:r>
          </w:p>
        </w:tc>
        <w:tc>
          <w:tcPr>
            <w:tcW w:w="1176" w:type="dxa"/>
            <w:shd w:val="clear" w:color="auto" w:fill="auto"/>
            <w:vAlign w:val="center"/>
          </w:tcPr>
          <w:p>
            <w:pPr>
              <w:jc w:val="center"/>
              <w:rPr>
                <w:rFonts w:ascii="宋体" w:hAnsi="宋体" w:eastAsia="宋体" w:cs="Times New Roman"/>
                <w:color w:val="FF0000"/>
                <w:kern w:val="0"/>
                <w:sz w:val="21"/>
                <w:szCs w:val="21"/>
                <w:lang w:val="en-US" w:eastAsia="zh-CN" w:bidi="ar-SA"/>
              </w:rPr>
            </w:pPr>
            <w:r>
              <w:rPr>
                <w:color w:val="FF0000"/>
                <w:highlight w:val="none"/>
              </w:rPr>
              <w:t>/</w:t>
            </w:r>
          </w:p>
        </w:tc>
        <w:tc>
          <w:tcPr>
            <w:tcW w:w="1029" w:type="dxa"/>
            <w:shd w:val="clear" w:color="auto" w:fill="auto"/>
            <w:vAlign w:val="bottom"/>
          </w:tcPr>
          <w:p>
            <w:pPr>
              <w:widowControl/>
              <w:jc w:val="left"/>
              <w:rPr>
                <w:rFonts w:ascii="宋体" w:hAnsi="宋体" w:eastAsia="宋体" w:cs="Times New Roman"/>
                <w:color w:val="FF0000"/>
                <w:kern w:val="0"/>
                <w:sz w:val="21"/>
                <w:szCs w:val="21"/>
                <w:lang w:val="en-US" w:eastAsia="zh-CN" w:bidi="ar-SA"/>
              </w:rPr>
            </w:pPr>
            <w:r>
              <w:rPr>
                <w:rFonts w:hint="eastAsia" w:ascii="宋体" w:hAnsi="宋体"/>
                <w:color w:val="FF0000"/>
                <w:sz w:val="18"/>
                <w:szCs w:val="18"/>
                <w:highlight w:val="none"/>
              </w:rPr>
              <w:t>≤</w:t>
            </w:r>
            <w:r>
              <w:rPr>
                <w:rFonts w:hint="eastAsia"/>
                <w:color w:val="FF0000"/>
                <w:sz w:val="18"/>
                <w:szCs w:val="18"/>
                <w:highlight w:val="none"/>
              </w:rPr>
              <w:t>100</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7.2</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最大月平均相对湿度</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w:t>
            </w: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r>
              <w:rPr>
                <w:rFonts w:hint="eastAsia" w:ascii="宋体" w:hAnsi="宋体"/>
                <w:color w:val="FF0000"/>
                <w:sz w:val="18"/>
                <w:szCs w:val="18"/>
                <w:highlight w:val="none"/>
              </w:rPr>
              <w:t>≤</w:t>
            </w:r>
            <w:r>
              <w:rPr>
                <w:rFonts w:hint="eastAsia"/>
                <w:color w:val="FF0000"/>
                <w:sz w:val="18"/>
                <w:szCs w:val="18"/>
                <w:highlight w:val="none"/>
              </w:rPr>
              <w:t>100</w:t>
            </w:r>
          </w:p>
        </w:tc>
        <w:tc>
          <w:tcPr>
            <w:tcW w:w="1176" w:type="dxa"/>
            <w:shd w:val="clear" w:color="auto" w:fill="auto"/>
            <w:vAlign w:val="center"/>
          </w:tcPr>
          <w:p>
            <w:pPr>
              <w:jc w:val="center"/>
              <w:rPr>
                <w:rFonts w:ascii="宋体" w:hAnsi="宋体" w:eastAsia="宋体" w:cs="Times New Roman"/>
                <w:color w:val="FF0000"/>
                <w:kern w:val="0"/>
                <w:sz w:val="21"/>
                <w:szCs w:val="21"/>
                <w:lang w:val="en-US" w:eastAsia="zh-CN" w:bidi="ar-SA"/>
              </w:rPr>
            </w:pPr>
            <w:r>
              <w:rPr>
                <w:color w:val="FF0000"/>
                <w:highlight w:val="none"/>
              </w:rPr>
              <w:t>/</w:t>
            </w:r>
          </w:p>
        </w:tc>
        <w:tc>
          <w:tcPr>
            <w:tcW w:w="1029" w:type="dxa"/>
            <w:shd w:val="clear" w:color="auto" w:fill="auto"/>
            <w:vAlign w:val="bottom"/>
          </w:tcPr>
          <w:p>
            <w:pPr>
              <w:widowControl/>
              <w:jc w:val="left"/>
              <w:rPr>
                <w:rFonts w:ascii="宋体" w:hAnsi="宋体" w:eastAsia="宋体" w:cs="Times New Roman"/>
                <w:color w:val="FF0000"/>
                <w:kern w:val="0"/>
                <w:sz w:val="21"/>
                <w:szCs w:val="21"/>
                <w:lang w:val="en-US" w:eastAsia="zh-CN" w:bidi="ar-SA"/>
              </w:rPr>
            </w:pPr>
            <w:r>
              <w:rPr>
                <w:rFonts w:hint="eastAsia" w:ascii="宋体" w:hAnsi="宋体"/>
                <w:color w:val="FF0000"/>
                <w:sz w:val="18"/>
                <w:szCs w:val="18"/>
                <w:highlight w:val="none"/>
              </w:rPr>
              <w:t>≤</w:t>
            </w:r>
            <w:r>
              <w:rPr>
                <w:rFonts w:hint="eastAsia"/>
                <w:color w:val="FF0000"/>
                <w:sz w:val="18"/>
                <w:szCs w:val="18"/>
                <w:highlight w:val="none"/>
              </w:rPr>
              <w:t>100</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8</w:t>
            </w:r>
          </w:p>
        </w:tc>
        <w:tc>
          <w:tcPr>
            <w:tcW w:w="2206" w:type="dxa"/>
            <w:shd w:val="clear" w:color="auto" w:fill="auto"/>
            <w:vAlign w:val="bottom"/>
          </w:tcPr>
          <w:p>
            <w:pPr>
              <w:widowControl/>
              <w:jc w:val="left"/>
              <w:rPr>
                <w:rFonts w:ascii="宋体" w:hAnsi="宋体"/>
                <w:color w:val="000000" w:themeColor="text1"/>
                <w:kern w:val="0"/>
                <w:szCs w:val="21"/>
                <w:highlight w:val="yellow"/>
              </w:rPr>
            </w:pPr>
            <w:r>
              <w:rPr>
                <w:rFonts w:hint="eastAsia"/>
                <w:color w:val="000000" w:themeColor="text1"/>
              </w:rPr>
              <w:t>耐受地震能力</w:t>
            </w:r>
          </w:p>
        </w:tc>
        <w:tc>
          <w:tcPr>
            <w:tcW w:w="1177" w:type="dxa"/>
            <w:shd w:val="clear" w:color="auto" w:fill="auto"/>
            <w:vAlign w:val="bottom"/>
          </w:tcPr>
          <w:p>
            <w:pPr>
              <w:widowControl/>
              <w:jc w:val="left"/>
              <w:rPr>
                <w:rFonts w:ascii="宋体" w:hAnsi="宋体"/>
                <w:color w:val="000000" w:themeColor="text1"/>
                <w:kern w:val="0"/>
                <w:szCs w:val="21"/>
                <w:highlight w:val="yellow"/>
              </w:rPr>
            </w:pPr>
            <w:r>
              <w:rPr>
                <w:rFonts w:hint="eastAsia" w:ascii="宋体" w:hAnsi="宋体"/>
                <w:color w:val="000000" w:themeColor="text1"/>
                <w:kern w:val="0"/>
                <w:szCs w:val="21"/>
              </w:rPr>
              <w:t>g</w:t>
            </w: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r>
              <w:rPr>
                <w:rFonts w:hint="eastAsia" w:ascii="宋体" w:hAnsi="宋体"/>
                <w:color w:val="FF0000"/>
                <w:kern w:val="0"/>
                <w:szCs w:val="21"/>
                <w:highlight w:val="none"/>
              </w:rPr>
              <w:t>8度</w:t>
            </w:r>
          </w:p>
        </w:tc>
        <w:tc>
          <w:tcPr>
            <w:tcW w:w="1176" w:type="dxa"/>
            <w:shd w:val="clear" w:color="auto" w:fill="auto"/>
            <w:vAlign w:val="center"/>
          </w:tcPr>
          <w:p>
            <w:pPr>
              <w:widowControl/>
              <w:jc w:val="center"/>
              <w:rPr>
                <w:rFonts w:hint="eastAsia" w:ascii="宋体" w:hAnsi="宋体" w:eastAsia="宋体" w:cs="Times New Roman"/>
                <w:color w:val="FF0000"/>
                <w:kern w:val="0"/>
                <w:sz w:val="21"/>
                <w:szCs w:val="21"/>
                <w:lang w:val="en-US" w:eastAsia="zh-CN" w:bidi="ar-SA"/>
              </w:rPr>
            </w:pPr>
            <w:r>
              <w:rPr>
                <w:rFonts w:hint="eastAsia" w:ascii="宋体" w:hAnsi="宋体"/>
                <w:color w:val="FF0000"/>
                <w:kern w:val="0"/>
                <w:szCs w:val="21"/>
                <w:highlight w:val="none"/>
              </w:rPr>
              <w:t>9度</w:t>
            </w:r>
          </w:p>
        </w:tc>
        <w:tc>
          <w:tcPr>
            <w:tcW w:w="1029"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r>
              <w:rPr>
                <w:rFonts w:hint="default" w:ascii="宋体" w:hAnsi="宋体"/>
                <w:color w:val="FF0000"/>
                <w:kern w:val="0"/>
                <w:szCs w:val="21"/>
                <w:lang w:val="en-US"/>
              </w:rPr>
              <w:t>8</w:t>
            </w:r>
            <w:r>
              <w:rPr>
                <w:rFonts w:hint="eastAsia" w:ascii="宋体" w:hAnsi="宋体"/>
                <w:color w:val="FF0000"/>
                <w:kern w:val="0"/>
                <w:szCs w:val="21"/>
                <w:lang w:val="en-US" w:eastAsia="zh-CN"/>
              </w:rPr>
              <w:t>度</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9</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系统标称电压</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kV</w:t>
            </w: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r>
              <w:rPr>
                <w:rFonts w:ascii="宋体" w:hAnsi="宋体"/>
                <w:color w:val="FF0000"/>
                <w:kern w:val="0"/>
                <w:szCs w:val="21"/>
                <w:highlight w:val="none"/>
              </w:rPr>
              <w:t>220</w:t>
            </w:r>
          </w:p>
        </w:tc>
        <w:tc>
          <w:tcPr>
            <w:tcW w:w="1176" w:type="dxa"/>
            <w:shd w:val="clear" w:color="auto" w:fill="auto"/>
            <w:vAlign w:val="center"/>
          </w:tcPr>
          <w:p>
            <w:pPr>
              <w:jc w:val="center"/>
              <w:rPr>
                <w:rFonts w:ascii="宋体" w:hAnsi="宋体" w:eastAsia="宋体" w:cs="Times New Roman"/>
                <w:color w:val="FF0000"/>
                <w:kern w:val="0"/>
                <w:sz w:val="21"/>
                <w:szCs w:val="21"/>
                <w:lang w:val="en-US" w:eastAsia="zh-CN" w:bidi="ar-SA"/>
              </w:rPr>
            </w:pPr>
            <w:r>
              <w:rPr>
                <w:color w:val="FF0000"/>
                <w:highlight w:val="none"/>
              </w:rPr>
              <w:t>/</w:t>
            </w:r>
          </w:p>
        </w:tc>
        <w:tc>
          <w:tcPr>
            <w:tcW w:w="1029" w:type="dxa"/>
            <w:shd w:val="clear" w:color="auto" w:fill="auto"/>
            <w:vAlign w:val="bottom"/>
          </w:tcPr>
          <w:p>
            <w:pPr>
              <w:widowControl/>
              <w:jc w:val="left"/>
              <w:rPr>
                <w:rFonts w:ascii="宋体" w:hAnsi="宋体"/>
                <w:color w:val="FF0000"/>
                <w:kern w:val="0"/>
                <w:szCs w:val="21"/>
              </w:rPr>
            </w:pPr>
            <w:r>
              <w:rPr>
                <w:rFonts w:ascii="宋体" w:hAnsi="宋体"/>
                <w:color w:val="FF0000"/>
                <w:kern w:val="0"/>
                <w:szCs w:val="21"/>
                <w:highlight w:val="none"/>
              </w:rPr>
              <w:t>220</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10</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系统最高电压</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kV</w:t>
            </w: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r>
              <w:rPr>
                <w:rFonts w:ascii="宋体" w:hAnsi="宋体"/>
                <w:color w:val="FF0000"/>
                <w:kern w:val="0"/>
                <w:szCs w:val="21"/>
                <w:highlight w:val="none"/>
              </w:rPr>
              <w:t>252</w:t>
            </w:r>
          </w:p>
        </w:tc>
        <w:tc>
          <w:tcPr>
            <w:tcW w:w="1176" w:type="dxa"/>
            <w:shd w:val="clear" w:color="auto" w:fill="auto"/>
            <w:vAlign w:val="center"/>
          </w:tcPr>
          <w:p>
            <w:pPr>
              <w:jc w:val="center"/>
              <w:rPr>
                <w:rFonts w:ascii="宋体" w:hAnsi="宋体" w:eastAsia="宋体" w:cs="Times New Roman"/>
                <w:color w:val="FF0000"/>
                <w:kern w:val="0"/>
                <w:sz w:val="21"/>
                <w:szCs w:val="21"/>
                <w:lang w:val="en-US" w:eastAsia="zh-CN" w:bidi="ar-SA"/>
              </w:rPr>
            </w:pPr>
            <w:r>
              <w:rPr>
                <w:color w:val="FF0000"/>
                <w:highlight w:val="none"/>
              </w:rPr>
              <w:t>/</w:t>
            </w:r>
          </w:p>
        </w:tc>
        <w:tc>
          <w:tcPr>
            <w:tcW w:w="1029" w:type="dxa"/>
            <w:shd w:val="clear" w:color="auto" w:fill="auto"/>
            <w:vAlign w:val="bottom"/>
          </w:tcPr>
          <w:p>
            <w:pPr>
              <w:widowControl/>
              <w:jc w:val="left"/>
              <w:rPr>
                <w:rFonts w:ascii="宋体" w:hAnsi="宋体"/>
                <w:color w:val="FF0000"/>
                <w:kern w:val="0"/>
                <w:szCs w:val="21"/>
              </w:rPr>
            </w:pPr>
            <w:r>
              <w:rPr>
                <w:rFonts w:ascii="宋体" w:hAnsi="宋体"/>
                <w:color w:val="FF0000"/>
                <w:kern w:val="0"/>
                <w:szCs w:val="21"/>
                <w:highlight w:val="none"/>
              </w:rPr>
              <w:t>252</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11</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系统额定频率</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Hz</w:t>
            </w: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r>
              <w:rPr>
                <w:rFonts w:hint="eastAsia" w:ascii="宋体" w:hAnsi="宋体"/>
                <w:color w:val="FF0000"/>
                <w:kern w:val="0"/>
                <w:szCs w:val="21"/>
                <w:highlight w:val="none"/>
              </w:rPr>
              <w:t>5</w:t>
            </w:r>
            <w:r>
              <w:rPr>
                <w:rFonts w:ascii="宋体" w:hAnsi="宋体"/>
                <w:color w:val="FF0000"/>
                <w:kern w:val="0"/>
                <w:szCs w:val="21"/>
                <w:highlight w:val="none"/>
              </w:rPr>
              <w:t>0</w:t>
            </w:r>
          </w:p>
        </w:tc>
        <w:tc>
          <w:tcPr>
            <w:tcW w:w="1176" w:type="dxa"/>
            <w:shd w:val="clear" w:color="auto" w:fill="auto"/>
            <w:vAlign w:val="center"/>
          </w:tcPr>
          <w:p>
            <w:pPr>
              <w:jc w:val="center"/>
              <w:rPr>
                <w:rFonts w:ascii="宋体" w:hAnsi="宋体" w:eastAsia="宋体" w:cs="Times New Roman"/>
                <w:color w:val="FF0000"/>
                <w:kern w:val="0"/>
                <w:sz w:val="21"/>
                <w:szCs w:val="21"/>
                <w:lang w:val="en-US" w:eastAsia="zh-CN" w:bidi="ar-SA"/>
              </w:rPr>
            </w:pPr>
            <w:r>
              <w:rPr>
                <w:color w:val="FF0000"/>
                <w:highlight w:val="none"/>
              </w:rPr>
              <w:t>/</w:t>
            </w:r>
          </w:p>
        </w:tc>
        <w:tc>
          <w:tcPr>
            <w:tcW w:w="1029"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highlight w:val="none"/>
              </w:rPr>
              <w:t>5</w:t>
            </w:r>
            <w:r>
              <w:rPr>
                <w:rFonts w:ascii="宋体" w:hAnsi="宋体"/>
                <w:color w:val="FF0000"/>
                <w:kern w:val="0"/>
                <w:szCs w:val="21"/>
                <w:highlight w:val="none"/>
              </w:rPr>
              <w:t>0</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12</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系统中性点接地方式</w:t>
            </w:r>
          </w:p>
        </w:tc>
        <w:tc>
          <w:tcPr>
            <w:tcW w:w="1177" w:type="dxa"/>
            <w:shd w:val="clear" w:color="auto" w:fill="auto"/>
            <w:vAlign w:val="bottom"/>
          </w:tcPr>
          <w:p>
            <w:pPr>
              <w:widowControl/>
              <w:jc w:val="left"/>
              <w:rPr>
                <w:rFonts w:ascii="宋体" w:hAnsi="宋体"/>
                <w:color w:val="000000" w:themeColor="text1"/>
                <w:kern w:val="0"/>
                <w:szCs w:val="21"/>
              </w:rPr>
            </w:pP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p>
        </w:tc>
        <w:tc>
          <w:tcPr>
            <w:tcW w:w="1176" w:type="dxa"/>
            <w:shd w:val="clear" w:color="auto" w:fill="auto"/>
            <w:vAlign w:val="center"/>
          </w:tcPr>
          <w:p>
            <w:pPr>
              <w:jc w:val="center"/>
              <w:rPr>
                <w:rFonts w:ascii="宋体" w:hAnsi="宋体" w:eastAsia="宋体" w:cs="Times New Roman"/>
                <w:color w:val="FF0000"/>
                <w:kern w:val="0"/>
                <w:sz w:val="21"/>
                <w:szCs w:val="21"/>
                <w:lang w:val="en-US" w:eastAsia="zh-CN" w:bidi="ar-SA"/>
              </w:rPr>
            </w:pPr>
          </w:p>
        </w:tc>
        <w:tc>
          <w:tcPr>
            <w:tcW w:w="1029"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highlight w:val="none"/>
              </w:rPr>
              <w:t>直接接地</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13</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安装点母线短路电流</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kA</w:t>
            </w: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p>
        </w:tc>
        <w:tc>
          <w:tcPr>
            <w:tcW w:w="1176" w:type="dxa"/>
            <w:shd w:val="clear" w:color="auto" w:fill="auto"/>
            <w:vAlign w:val="center"/>
          </w:tcPr>
          <w:p>
            <w:pPr>
              <w:jc w:val="center"/>
              <w:rPr>
                <w:rFonts w:ascii="宋体" w:hAnsi="宋体" w:eastAsia="宋体" w:cs="Times New Roman"/>
                <w:color w:val="FF0000"/>
                <w:kern w:val="0"/>
                <w:sz w:val="21"/>
                <w:szCs w:val="21"/>
                <w:lang w:val="en-US" w:eastAsia="zh-CN" w:bidi="ar-SA"/>
              </w:rPr>
            </w:pPr>
            <w:r>
              <w:rPr>
                <w:color w:val="FF0000"/>
                <w:highlight w:val="none"/>
              </w:rPr>
              <w:t>/</w:t>
            </w:r>
          </w:p>
        </w:tc>
        <w:tc>
          <w:tcPr>
            <w:tcW w:w="1029" w:type="dxa"/>
            <w:shd w:val="clear" w:color="auto" w:fill="auto"/>
            <w:vAlign w:val="bottom"/>
          </w:tcPr>
          <w:p>
            <w:pPr>
              <w:widowControl/>
              <w:jc w:val="left"/>
              <w:rPr>
                <w:rFonts w:ascii="宋体" w:hAnsi="宋体"/>
                <w:color w:val="FF0000"/>
                <w:kern w:val="0"/>
                <w:szCs w:val="21"/>
              </w:rPr>
            </w:pPr>
            <w:r>
              <w:rPr>
                <w:rFonts w:hint="default"/>
                <w:color w:val="FF0000"/>
                <w:szCs w:val="21"/>
                <w:lang w:val="en-US"/>
              </w:rPr>
              <w:t>7.76</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14</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直流控制电压</w:t>
            </w:r>
          </w:p>
        </w:tc>
        <w:tc>
          <w:tcPr>
            <w:tcW w:w="1177" w:type="dxa"/>
            <w:shd w:val="clear" w:color="auto" w:fill="auto"/>
            <w:vAlign w:val="bottom"/>
          </w:tcPr>
          <w:p>
            <w:pPr>
              <w:widowControl/>
              <w:jc w:val="left"/>
              <w:rPr>
                <w:rFonts w:ascii="宋体" w:hAnsi="宋体"/>
                <w:color w:val="000000" w:themeColor="text1"/>
                <w:kern w:val="0"/>
                <w:szCs w:val="21"/>
              </w:rPr>
            </w:pPr>
            <w:r>
              <w:rPr>
                <w:rFonts w:hint="eastAsia" w:ascii="宋体" w:hAnsi="宋体"/>
                <w:color w:val="000000" w:themeColor="text1"/>
                <w:kern w:val="0"/>
                <w:szCs w:val="21"/>
              </w:rPr>
              <w:t>V</w:t>
            </w: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p>
        </w:tc>
        <w:tc>
          <w:tcPr>
            <w:tcW w:w="1176" w:type="dxa"/>
            <w:shd w:val="clear" w:color="auto" w:fill="auto"/>
            <w:vAlign w:val="center"/>
          </w:tcPr>
          <w:p>
            <w:pPr>
              <w:jc w:val="center"/>
              <w:rPr>
                <w:rFonts w:ascii="宋体" w:hAnsi="宋体" w:eastAsia="宋体" w:cs="Times New Roman"/>
                <w:color w:val="FF0000"/>
                <w:kern w:val="0"/>
                <w:sz w:val="21"/>
                <w:szCs w:val="21"/>
                <w:lang w:val="en-US" w:eastAsia="zh-CN" w:bidi="ar-SA"/>
              </w:rPr>
            </w:pPr>
            <w:r>
              <w:rPr>
                <w:color w:val="FF0000"/>
                <w:highlight w:val="none"/>
              </w:rPr>
              <w:t>/</w:t>
            </w:r>
          </w:p>
        </w:tc>
        <w:tc>
          <w:tcPr>
            <w:tcW w:w="1029" w:type="dxa"/>
            <w:shd w:val="clear" w:color="auto" w:fill="auto"/>
            <w:vAlign w:val="bottom"/>
          </w:tcPr>
          <w:p>
            <w:pPr>
              <w:widowControl/>
              <w:jc w:val="left"/>
              <w:rPr>
                <w:rFonts w:ascii="宋体" w:hAnsi="宋体"/>
                <w:color w:val="FF0000"/>
                <w:kern w:val="0"/>
                <w:szCs w:val="21"/>
              </w:rPr>
            </w:pP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ascii="宋体" w:hAnsi="宋体"/>
                <w:color w:val="000000" w:themeColor="text1"/>
                <w:kern w:val="0"/>
                <w:szCs w:val="21"/>
              </w:rPr>
            </w:pPr>
            <w:r>
              <w:rPr>
                <w:rFonts w:ascii="宋体" w:hAnsi="宋体"/>
                <w:color w:val="000000" w:themeColor="text1"/>
                <w:kern w:val="0"/>
                <w:szCs w:val="21"/>
              </w:rPr>
              <w:t>15</w:t>
            </w:r>
          </w:p>
        </w:tc>
        <w:tc>
          <w:tcPr>
            <w:tcW w:w="2206" w:type="dxa"/>
            <w:shd w:val="clear" w:color="auto" w:fill="auto"/>
            <w:vAlign w:val="bottom"/>
          </w:tcPr>
          <w:p>
            <w:pPr>
              <w:widowControl/>
              <w:jc w:val="left"/>
              <w:rPr>
                <w:rFonts w:ascii="宋体" w:hAnsi="宋体"/>
                <w:color w:val="000000" w:themeColor="text1"/>
                <w:kern w:val="0"/>
                <w:szCs w:val="21"/>
              </w:rPr>
            </w:pPr>
            <w:r>
              <w:rPr>
                <w:rFonts w:hint="eastAsia" w:ascii="宋体" w:hAnsi="宋体" w:cs="宋体"/>
                <w:color w:val="000000" w:themeColor="text1"/>
                <w:kern w:val="0"/>
                <w:szCs w:val="21"/>
              </w:rPr>
              <w:t>设备运输条件</w:t>
            </w:r>
          </w:p>
        </w:tc>
        <w:tc>
          <w:tcPr>
            <w:tcW w:w="1177" w:type="dxa"/>
            <w:shd w:val="clear" w:color="auto" w:fill="auto"/>
            <w:vAlign w:val="bottom"/>
          </w:tcPr>
          <w:p>
            <w:pPr>
              <w:widowControl/>
              <w:jc w:val="left"/>
              <w:rPr>
                <w:rFonts w:ascii="宋体" w:hAnsi="宋体"/>
                <w:color w:val="000000" w:themeColor="text1"/>
                <w:kern w:val="0"/>
                <w:szCs w:val="21"/>
              </w:rPr>
            </w:pPr>
          </w:p>
        </w:tc>
        <w:tc>
          <w:tcPr>
            <w:tcW w:w="1027" w:type="dxa"/>
            <w:shd w:val="clear" w:color="auto" w:fill="auto"/>
            <w:vAlign w:val="bottom"/>
          </w:tcPr>
          <w:p>
            <w:pPr>
              <w:widowControl/>
              <w:jc w:val="left"/>
              <w:rPr>
                <w:rFonts w:hint="eastAsia" w:ascii="宋体" w:hAnsi="宋体" w:eastAsia="宋体" w:cs="Times New Roman"/>
                <w:color w:val="FF0000"/>
                <w:kern w:val="0"/>
                <w:sz w:val="21"/>
                <w:szCs w:val="21"/>
                <w:lang w:val="en-US" w:eastAsia="zh-CN" w:bidi="ar-SA"/>
              </w:rPr>
            </w:pPr>
          </w:p>
        </w:tc>
        <w:tc>
          <w:tcPr>
            <w:tcW w:w="1176" w:type="dxa"/>
            <w:shd w:val="clear" w:color="auto" w:fill="auto"/>
            <w:vAlign w:val="center"/>
          </w:tcPr>
          <w:p>
            <w:pPr>
              <w:jc w:val="center"/>
              <w:rPr>
                <w:rFonts w:ascii="宋体" w:hAnsi="宋体" w:eastAsia="宋体" w:cs="Times New Roman"/>
                <w:color w:val="FF0000"/>
                <w:kern w:val="0"/>
                <w:sz w:val="21"/>
                <w:szCs w:val="21"/>
                <w:lang w:val="en-US" w:eastAsia="zh-CN" w:bidi="ar-SA"/>
              </w:rPr>
            </w:pPr>
            <w:r>
              <w:rPr>
                <w:color w:val="FF0000"/>
                <w:highlight w:val="none"/>
              </w:rPr>
              <w:t>/</w:t>
            </w:r>
          </w:p>
        </w:tc>
        <w:tc>
          <w:tcPr>
            <w:tcW w:w="1029"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highlight w:val="none"/>
              </w:rPr>
              <w:t>陆运</w:t>
            </w:r>
          </w:p>
        </w:tc>
        <w:tc>
          <w:tcPr>
            <w:tcW w:w="735" w:type="dxa"/>
            <w:shd w:val="clear" w:color="auto" w:fill="auto"/>
            <w:vAlign w:val="bottom"/>
          </w:tcPr>
          <w:p>
            <w:pPr>
              <w:widowControl/>
              <w:jc w:val="left"/>
              <w:rPr>
                <w:rFonts w:ascii="宋体" w:hAnsi="宋体"/>
                <w:color w:val="FF0000"/>
                <w:kern w:val="0"/>
                <w:szCs w:val="21"/>
              </w:rPr>
            </w:pPr>
          </w:p>
        </w:tc>
        <w:tc>
          <w:tcPr>
            <w:tcW w:w="1380" w:type="dxa"/>
            <w:shd w:val="clear" w:color="auto" w:fill="auto"/>
            <w:vAlign w:val="bottom"/>
          </w:tcPr>
          <w:p>
            <w:pPr>
              <w:widowControl/>
              <w:jc w:val="left"/>
              <w:rPr>
                <w:rFonts w:ascii="宋体" w:hAnsi="宋体"/>
                <w:color w:val="FF0000"/>
                <w:kern w:val="0"/>
                <w:szCs w:val="21"/>
              </w:rPr>
            </w:pPr>
            <w:r>
              <w:rPr>
                <w:rFonts w:hint="eastAsia" w:ascii="宋体" w:hAnsi="宋体"/>
                <w:color w:val="FF0000"/>
                <w:kern w:val="0"/>
                <w:szCs w:val="21"/>
                <w:lang w:val="en-US" w:eastAsia="zh-CN"/>
              </w:rPr>
              <w:t>正常使用条件</w:t>
            </w:r>
          </w:p>
        </w:tc>
      </w:tr>
    </w:tbl>
    <w:p>
      <w:pPr>
        <w:pStyle w:val="4"/>
        <w:numPr>
          <w:ilvl w:val="0"/>
          <w:numId w:val="0"/>
        </w:numPr>
        <w:rPr>
          <w:rFonts w:ascii="黑体" w:hAnsi="黑体" w:eastAsia="黑体"/>
          <w:b/>
          <w:color w:val="000000" w:themeColor="text1"/>
          <w:sz w:val="21"/>
          <w:szCs w:val="21"/>
        </w:rPr>
      </w:pPr>
      <w:bookmarkStart w:id="406" w:name="_Toc494359988"/>
      <w:r>
        <w:rPr>
          <w:rFonts w:hint="eastAsia" w:ascii="黑体" w:hAnsi="黑体" w:eastAsia="黑体"/>
          <w:b/>
          <w:color w:val="000000" w:themeColor="text1"/>
          <w:sz w:val="21"/>
          <w:szCs w:val="21"/>
        </w:rPr>
        <w:t>二</w:t>
      </w:r>
      <w:r>
        <w:rPr>
          <w:rFonts w:ascii="黑体" w:hAnsi="黑体" w:eastAsia="黑体"/>
          <w:b/>
          <w:color w:val="000000" w:themeColor="text1"/>
          <w:sz w:val="21"/>
          <w:szCs w:val="21"/>
        </w:rPr>
        <w:t>、</w:t>
      </w:r>
      <w:r>
        <w:rPr>
          <w:rFonts w:hint="eastAsia" w:ascii="黑体" w:hAnsi="黑体" w:eastAsia="黑体"/>
          <w:b/>
          <w:color w:val="000000" w:themeColor="text1"/>
          <w:sz w:val="21"/>
          <w:szCs w:val="21"/>
        </w:rPr>
        <w:t>设备详细</w:t>
      </w:r>
      <w:r>
        <w:rPr>
          <w:rFonts w:ascii="黑体" w:hAnsi="黑体" w:eastAsia="黑体"/>
          <w:b/>
          <w:color w:val="000000" w:themeColor="text1"/>
          <w:sz w:val="21"/>
          <w:szCs w:val="21"/>
        </w:rPr>
        <w:t>技术要求</w:t>
      </w:r>
      <w:bookmarkEnd w:id="406"/>
    </w:p>
    <w:p>
      <w:pPr>
        <w:pStyle w:val="5"/>
        <w:numPr>
          <w:ilvl w:val="0"/>
          <w:numId w:val="0"/>
        </w:numPr>
        <w:spacing w:line="360" w:lineRule="auto"/>
        <w:rPr>
          <w:color w:val="000000" w:themeColor="text1"/>
          <w:szCs w:val="21"/>
        </w:rPr>
      </w:pPr>
      <w:bookmarkStart w:id="407" w:name="_Toc494359989"/>
      <w:r>
        <w:rPr>
          <w:rFonts w:hint="eastAsia"/>
          <w:color w:val="000000" w:themeColor="text1"/>
          <w:szCs w:val="21"/>
        </w:rPr>
        <w:t>2.1 供货需求及供货范围</w:t>
      </w:r>
      <w:bookmarkEnd w:id="407"/>
    </w:p>
    <w:p>
      <w:pPr>
        <w:pStyle w:val="146"/>
        <w:adjustRightInd w:val="0"/>
        <w:snapToGrid w:val="0"/>
        <w:spacing w:line="360" w:lineRule="auto"/>
        <w:rPr>
          <w:rFonts w:ascii="宋体" w:hAnsi="宋体" w:eastAsia="宋体"/>
          <w:color w:val="000000" w:themeColor="text1"/>
          <w:szCs w:val="21"/>
        </w:rPr>
      </w:pPr>
      <w:r>
        <w:rPr>
          <w:rFonts w:ascii="宋体" w:hAnsi="宋体" w:eastAsia="宋体"/>
          <w:color w:val="000000" w:themeColor="text1"/>
          <w:szCs w:val="21"/>
        </w:rPr>
        <w:t>投标方</w:t>
      </w:r>
      <w:r>
        <w:rPr>
          <w:rFonts w:hint="eastAsia" w:ascii="宋体" w:hAnsi="宋体" w:eastAsia="宋体"/>
          <w:color w:val="000000" w:themeColor="text1"/>
          <w:szCs w:val="21"/>
        </w:rPr>
        <w:t>提供的设备具体规格、数量见表</w:t>
      </w:r>
      <w:r>
        <w:rPr>
          <w:rFonts w:hint="eastAsia" w:eastAsia="宋体"/>
          <w:color w:val="000000" w:themeColor="text1"/>
          <w:szCs w:val="21"/>
        </w:rPr>
        <w:t>2.1</w:t>
      </w:r>
      <w:r>
        <w:rPr>
          <w:rFonts w:eastAsia="宋体"/>
          <w:color w:val="000000" w:themeColor="text1"/>
          <w:szCs w:val="21"/>
        </w:rPr>
        <w:t>:</w:t>
      </w:r>
      <w:r>
        <w:rPr>
          <w:rFonts w:hint="eastAsia" w:ascii="宋体" w:hAnsi="宋体" w:eastAsia="宋体"/>
          <w:color w:val="000000" w:themeColor="text1"/>
          <w:szCs w:val="21"/>
        </w:rPr>
        <w:t>供货范围及设备技术规格一览表。投标方应如实填写“投标方保证”栏。</w:t>
      </w:r>
    </w:p>
    <w:p>
      <w:pPr>
        <w:jc w:val="center"/>
        <w:rPr>
          <w:color w:val="000000" w:themeColor="text1"/>
          <w:szCs w:val="21"/>
        </w:rPr>
      </w:pPr>
      <w:r>
        <w:rPr>
          <w:rFonts w:hint="eastAsia" w:ascii="宋体" w:hAnsi="宋体"/>
          <w:color w:val="000000" w:themeColor="text1"/>
          <w:szCs w:val="21"/>
        </w:rPr>
        <w:t>表2.1   供货范围及设备技术规格一览表</w:t>
      </w:r>
      <w:r>
        <w:rPr>
          <w:rFonts w:hint="eastAsia"/>
          <w:color w:val="000000" w:themeColor="text1"/>
          <w:szCs w:val="21"/>
        </w:rPr>
        <w:t>（投标方填写）</w:t>
      </w:r>
    </w:p>
    <w:tbl>
      <w:tblPr>
        <w:tblStyle w:val="84"/>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2"/>
        <w:gridCol w:w="1064"/>
        <w:gridCol w:w="962"/>
        <w:gridCol w:w="2586"/>
        <w:gridCol w:w="973"/>
        <w:gridCol w:w="2287"/>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jc w:val="center"/>
        </w:trPr>
        <w:tc>
          <w:tcPr>
            <w:tcW w:w="382" w:type="dxa"/>
            <w:vMerge w:val="restart"/>
            <w:vAlign w:val="center"/>
          </w:tcPr>
          <w:p>
            <w:pPr>
              <w:jc w:val="center"/>
              <w:rPr>
                <w:rFonts w:ascii="宋体" w:hAnsi="宋体"/>
                <w:color w:val="000000" w:themeColor="text1"/>
                <w:szCs w:val="21"/>
              </w:rPr>
            </w:pPr>
            <w:r>
              <w:rPr>
                <w:rFonts w:hint="eastAsia" w:ascii="宋体" w:hAnsi="宋体"/>
                <w:color w:val="000000" w:themeColor="text1"/>
                <w:szCs w:val="21"/>
              </w:rPr>
              <w:t>序号</w:t>
            </w:r>
          </w:p>
        </w:tc>
        <w:tc>
          <w:tcPr>
            <w:tcW w:w="1064" w:type="dxa"/>
            <w:vMerge w:val="restart"/>
            <w:vAlign w:val="center"/>
          </w:tcPr>
          <w:p>
            <w:pPr>
              <w:jc w:val="center"/>
              <w:rPr>
                <w:rFonts w:ascii="宋体" w:hAnsi="宋体"/>
                <w:color w:val="000000" w:themeColor="text1"/>
                <w:szCs w:val="21"/>
              </w:rPr>
            </w:pPr>
            <w:r>
              <w:rPr>
                <w:rFonts w:hint="eastAsia" w:ascii="宋体" w:hAnsi="宋体"/>
                <w:color w:val="000000" w:themeColor="text1"/>
                <w:szCs w:val="21"/>
              </w:rPr>
              <w:t>名称</w:t>
            </w:r>
          </w:p>
        </w:tc>
        <w:tc>
          <w:tcPr>
            <w:tcW w:w="962" w:type="dxa"/>
            <w:vMerge w:val="restart"/>
            <w:vAlign w:val="center"/>
          </w:tcPr>
          <w:p>
            <w:pPr>
              <w:jc w:val="center"/>
              <w:rPr>
                <w:rFonts w:ascii="宋体" w:hAnsi="宋体"/>
                <w:color w:val="000000" w:themeColor="text1"/>
                <w:szCs w:val="21"/>
              </w:rPr>
            </w:pPr>
            <w:r>
              <w:rPr>
                <w:rFonts w:hint="eastAsia" w:ascii="宋体" w:hAnsi="宋体"/>
                <w:color w:val="000000" w:themeColor="text1"/>
                <w:szCs w:val="21"/>
              </w:rPr>
              <w:t>单位</w:t>
            </w:r>
          </w:p>
        </w:tc>
        <w:tc>
          <w:tcPr>
            <w:tcW w:w="3559" w:type="dxa"/>
            <w:gridSpan w:val="2"/>
            <w:vAlign w:val="center"/>
          </w:tcPr>
          <w:p>
            <w:pPr>
              <w:jc w:val="center"/>
              <w:rPr>
                <w:rFonts w:ascii="宋体" w:hAnsi="宋体"/>
                <w:color w:val="000000" w:themeColor="text1"/>
                <w:szCs w:val="21"/>
              </w:rPr>
            </w:pPr>
            <w:r>
              <w:rPr>
                <w:rFonts w:hint="eastAsia" w:ascii="宋体" w:hAnsi="宋体"/>
                <w:color w:val="000000" w:themeColor="text1"/>
                <w:szCs w:val="21"/>
              </w:rPr>
              <w:t>项目要求</w:t>
            </w:r>
          </w:p>
        </w:tc>
        <w:tc>
          <w:tcPr>
            <w:tcW w:w="3159" w:type="dxa"/>
            <w:gridSpan w:val="2"/>
            <w:vAlign w:val="center"/>
          </w:tcPr>
          <w:p>
            <w:pPr>
              <w:jc w:val="center"/>
              <w:rPr>
                <w:rFonts w:ascii="宋体" w:hAnsi="宋体"/>
                <w:color w:val="000000" w:themeColor="text1"/>
                <w:szCs w:val="21"/>
              </w:rPr>
            </w:pPr>
            <w:r>
              <w:rPr>
                <w:rFonts w:hint="eastAsia" w:ascii="宋体" w:hAnsi="宋体"/>
                <w:color w:val="000000" w:themeColor="text1"/>
                <w:szCs w:val="21"/>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5" w:hRule="atLeast"/>
          <w:tblHeader/>
          <w:jc w:val="center"/>
        </w:trPr>
        <w:tc>
          <w:tcPr>
            <w:tcW w:w="382" w:type="dxa"/>
            <w:vMerge w:val="continue"/>
            <w:vAlign w:val="center"/>
          </w:tcPr>
          <w:p>
            <w:pPr>
              <w:jc w:val="center"/>
              <w:rPr>
                <w:rFonts w:ascii="宋体" w:hAnsi="宋体"/>
                <w:color w:val="000000" w:themeColor="text1"/>
                <w:szCs w:val="21"/>
              </w:rPr>
            </w:pPr>
          </w:p>
        </w:tc>
        <w:tc>
          <w:tcPr>
            <w:tcW w:w="1064" w:type="dxa"/>
            <w:vMerge w:val="continue"/>
            <w:vAlign w:val="center"/>
          </w:tcPr>
          <w:p>
            <w:pPr>
              <w:jc w:val="center"/>
              <w:rPr>
                <w:rFonts w:ascii="宋体" w:hAnsi="宋体"/>
                <w:color w:val="000000" w:themeColor="text1"/>
                <w:szCs w:val="21"/>
              </w:rPr>
            </w:pPr>
          </w:p>
        </w:tc>
        <w:tc>
          <w:tcPr>
            <w:tcW w:w="962" w:type="dxa"/>
            <w:vMerge w:val="continue"/>
            <w:vAlign w:val="center"/>
          </w:tcPr>
          <w:p>
            <w:pPr>
              <w:jc w:val="center"/>
              <w:rPr>
                <w:rFonts w:ascii="宋体" w:hAnsi="宋体"/>
                <w:color w:val="000000" w:themeColor="text1"/>
                <w:szCs w:val="21"/>
              </w:rPr>
            </w:pPr>
          </w:p>
        </w:tc>
        <w:tc>
          <w:tcPr>
            <w:tcW w:w="2586" w:type="dxa"/>
            <w:vAlign w:val="center"/>
          </w:tcPr>
          <w:p>
            <w:pPr>
              <w:jc w:val="center"/>
              <w:rPr>
                <w:rFonts w:ascii="宋体" w:hAnsi="宋体"/>
                <w:color w:val="000000" w:themeColor="text1"/>
                <w:szCs w:val="21"/>
              </w:rPr>
            </w:pPr>
            <w:r>
              <w:rPr>
                <w:rFonts w:hint="eastAsia" w:ascii="宋体" w:hAnsi="宋体"/>
                <w:color w:val="000000" w:themeColor="text1"/>
                <w:szCs w:val="21"/>
              </w:rPr>
              <w:t>型式、规格</w:t>
            </w:r>
          </w:p>
        </w:tc>
        <w:tc>
          <w:tcPr>
            <w:tcW w:w="973" w:type="dxa"/>
            <w:vAlign w:val="center"/>
          </w:tcPr>
          <w:p>
            <w:pPr>
              <w:jc w:val="center"/>
              <w:rPr>
                <w:rFonts w:ascii="宋体" w:hAnsi="宋体"/>
                <w:color w:val="000000" w:themeColor="text1"/>
                <w:szCs w:val="21"/>
              </w:rPr>
            </w:pPr>
            <w:r>
              <w:rPr>
                <w:rFonts w:hint="eastAsia" w:ascii="宋体" w:hAnsi="宋体"/>
                <w:color w:val="000000" w:themeColor="text1"/>
                <w:szCs w:val="21"/>
              </w:rPr>
              <w:t>数量</w:t>
            </w:r>
          </w:p>
        </w:tc>
        <w:tc>
          <w:tcPr>
            <w:tcW w:w="2287" w:type="dxa"/>
            <w:vAlign w:val="center"/>
          </w:tcPr>
          <w:p>
            <w:pPr>
              <w:jc w:val="center"/>
              <w:rPr>
                <w:rFonts w:ascii="宋体" w:hAnsi="宋体"/>
                <w:color w:val="000000" w:themeColor="text1"/>
                <w:szCs w:val="21"/>
              </w:rPr>
            </w:pPr>
            <w:r>
              <w:rPr>
                <w:rFonts w:hint="eastAsia" w:ascii="宋体" w:hAnsi="宋体"/>
                <w:color w:val="000000" w:themeColor="text1"/>
                <w:szCs w:val="21"/>
              </w:rPr>
              <w:t>型式、规格</w:t>
            </w:r>
          </w:p>
        </w:tc>
        <w:tc>
          <w:tcPr>
            <w:tcW w:w="872" w:type="dxa"/>
            <w:vAlign w:val="center"/>
          </w:tcPr>
          <w:p>
            <w:pPr>
              <w:jc w:val="center"/>
              <w:rPr>
                <w:rFonts w:ascii="宋体" w:hAnsi="宋体"/>
                <w:color w:val="000000" w:themeColor="text1"/>
                <w:szCs w:val="21"/>
              </w:rPr>
            </w:pPr>
            <w:r>
              <w:rPr>
                <w:rFonts w:hint="eastAsia" w:ascii="宋体" w:hAnsi="宋体"/>
                <w:color w:val="000000" w:themeColor="text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382" w:type="dxa"/>
            <w:vAlign w:val="center"/>
          </w:tcPr>
          <w:p>
            <w:pPr>
              <w:jc w:val="center"/>
              <w:rPr>
                <w:rFonts w:hint="default" w:ascii="宋体" w:hAnsi="宋体"/>
                <w:color w:val="FF0000"/>
                <w:szCs w:val="21"/>
                <w:lang w:val="en-US"/>
              </w:rPr>
            </w:pPr>
            <w:r>
              <w:rPr>
                <w:rFonts w:hint="default" w:ascii="宋体" w:hAnsi="宋体"/>
                <w:color w:val="FF0000"/>
                <w:szCs w:val="21"/>
                <w:lang w:val="en-US"/>
              </w:rPr>
              <w:t>1</w:t>
            </w:r>
          </w:p>
        </w:tc>
        <w:tc>
          <w:tcPr>
            <w:tcW w:w="1064" w:type="dxa"/>
            <w:vAlign w:val="center"/>
          </w:tcPr>
          <w:p>
            <w:pPr>
              <w:keepNext w:val="0"/>
              <w:keepLines w:val="0"/>
              <w:widowControl/>
              <w:suppressLineNumbers w:val="0"/>
              <w:jc w:val="left"/>
              <w:textAlignment w:val="center"/>
              <w:rPr>
                <w:rFonts w:ascii="宋体" w:hAnsi="宋体" w:eastAsia="宋体" w:cs="Times New Roman"/>
                <w:color w:val="FF0000"/>
                <w:kern w:val="2"/>
                <w:sz w:val="21"/>
                <w:szCs w:val="21"/>
                <w:lang w:val="en-US" w:eastAsia="zh-CN" w:bidi="ar-SA"/>
              </w:rPr>
            </w:pPr>
            <w:r>
              <w:rPr>
                <w:rFonts w:hint="default" w:ascii="Times New Roman" w:hAnsi="Times New Roman" w:eastAsia="宋体" w:cs="Times New Roman"/>
                <w:i w:val="0"/>
                <w:color w:val="FF0000"/>
                <w:kern w:val="0"/>
                <w:sz w:val="22"/>
                <w:szCs w:val="22"/>
                <w:u w:val="none"/>
                <w:lang w:val="en-US" w:eastAsia="zh-CN" w:bidi="ar"/>
              </w:rPr>
              <w:t>220kV</w:t>
            </w:r>
            <w:r>
              <w:rPr>
                <w:color w:val="FF0000"/>
                <w:lang w:val="en-US" w:eastAsia="zh-CN" w:bidi="ar"/>
              </w:rPr>
              <w:t>电压互感器</w:t>
            </w:r>
          </w:p>
        </w:tc>
        <w:tc>
          <w:tcPr>
            <w:tcW w:w="962" w:type="dxa"/>
            <w:vAlign w:val="center"/>
          </w:tcPr>
          <w:p>
            <w:pPr>
              <w:keepNext w:val="0"/>
              <w:keepLines w:val="0"/>
              <w:widowControl/>
              <w:suppressLineNumbers w:val="0"/>
              <w:jc w:val="center"/>
              <w:textAlignment w:val="center"/>
              <w:rPr>
                <w:rFonts w:hint="eastAsia" w:ascii="宋体" w:hAnsi="宋体" w:eastAsia="宋体" w:cs="Times New Roman"/>
                <w:color w:val="FF0000"/>
                <w:kern w:val="2"/>
                <w:sz w:val="21"/>
                <w:szCs w:val="21"/>
                <w:lang w:val="en-US" w:eastAsia="zh-CN" w:bidi="ar-SA"/>
              </w:rPr>
            </w:pPr>
            <w:r>
              <w:rPr>
                <w:rFonts w:hint="eastAsia" w:ascii="宋体" w:hAnsi="宋体" w:eastAsia="宋体" w:cs="宋体"/>
                <w:i w:val="0"/>
                <w:color w:val="FF0000"/>
                <w:kern w:val="0"/>
                <w:sz w:val="22"/>
                <w:szCs w:val="22"/>
                <w:u w:val="none"/>
                <w:lang w:val="en-US" w:eastAsia="zh-CN" w:bidi="ar"/>
              </w:rPr>
              <w:t>台</w:t>
            </w:r>
          </w:p>
        </w:tc>
        <w:tc>
          <w:tcPr>
            <w:tcW w:w="2586"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Times New Roman"/>
                <w:color w:val="FF0000"/>
                <w:kern w:val="2"/>
                <w:sz w:val="21"/>
                <w:szCs w:val="21"/>
                <w:lang w:val="en-US" w:eastAsia="zh-CN" w:bidi="ar-SA"/>
              </w:rPr>
            </w:pPr>
            <w:r>
              <w:rPr>
                <w:rFonts w:hint="eastAsia" w:ascii="宋体" w:hAnsi="宋体" w:eastAsia="宋体" w:cs="宋体"/>
                <w:i w:val="0"/>
                <w:color w:val="FF0000"/>
                <w:kern w:val="0"/>
                <w:sz w:val="22"/>
                <w:szCs w:val="22"/>
                <w:u w:val="none"/>
                <w:lang w:val="en-US" w:eastAsia="zh-CN" w:bidi="ar"/>
              </w:rPr>
              <w:t>TYD220/√3-0.005H，配2个二次绕组，0.5/3P，30/30VA，                                              额定电压220/√3，0.005μF，(220/√3)/(0.1/√3)/0.1kV                    一体式结构，瓷绝缘，统一爬电比距43.3mm/kV</w:t>
            </w:r>
          </w:p>
        </w:tc>
        <w:tc>
          <w:tcPr>
            <w:tcW w:w="973" w:type="dxa"/>
            <w:vAlign w:val="center"/>
          </w:tcPr>
          <w:p>
            <w:pPr>
              <w:keepNext w:val="0"/>
              <w:keepLines w:val="0"/>
              <w:widowControl/>
              <w:suppressLineNumbers w:val="0"/>
              <w:jc w:val="center"/>
              <w:textAlignment w:val="center"/>
              <w:rPr>
                <w:rFonts w:hint="eastAsia" w:ascii="宋体" w:hAnsi="宋体" w:eastAsia="宋体" w:cs="Times New Roman"/>
                <w:color w:val="FF0000"/>
                <w:kern w:val="2"/>
                <w:sz w:val="21"/>
                <w:szCs w:val="21"/>
                <w:lang w:val="en-US" w:eastAsia="zh-CN" w:bidi="ar-SA"/>
              </w:rPr>
            </w:pPr>
            <w:r>
              <w:rPr>
                <w:rFonts w:hint="default" w:ascii="Times New Roman" w:hAnsi="Times New Roman" w:cs="Times New Roman"/>
                <w:i w:val="0"/>
                <w:color w:val="FF0000"/>
                <w:kern w:val="0"/>
                <w:sz w:val="22"/>
                <w:szCs w:val="22"/>
                <w:u w:val="none"/>
                <w:lang w:val="en-US" w:eastAsia="zh-CN" w:bidi="ar"/>
              </w:rPr>
              <w:t>1</w:t>
            </w:r>
          </w:p>
        </w:tc>
        <w:tc>
          <w:tcPr>
            <w:tcW w:w="2287" w:type="dxa"/>
          </w:tcPr>
          <w:p>
            <w:pPr>
              <w:rPr>
                <w:rFonts w:ascii="宋体" w:hAnsi="宋体"/>
                <w:color w:val="000000" w:themeColor="text1"/>
                <w:szCs w:val="21"/>
              </w:rPr>
            </w:pPr>
          </w:p>
        </w:tc>
        <w:tc>
          <w:tcPr>
            <w:tcW w:w="872" w:type="dxa"/>
          </w:tcPr>
          <w:p>
            <w:pPr>
              <w:rPr>
                <w:rFonts w:ascii="宋体" w:hAnsi="宋体"/>
                <w:color w:val="000000" w:themeColor="text1"/>
                <w:szCs w:val="21"/>
              </w:rPr>
            </w:pPr>
          </w:p>
        </w:tc>
      </w:tr>
    </w:tbl>
    <w:p>
      <w:pPr>
        <w:pStyle w:val="5"/>
        <w:numPr>
          <w:ilvl w:val="0"/>
          <w:numId w:val="0"/>
        </w:numPr>
        <w:spacing w:line="360" w:lineRule="auto"/>
        <w:rPr>
          <w:color w:val="000000" w:themeColor="text1"/>
          <w:szCs w:val="21"/>
        </w:rPr>
      </w:pPr>
      <w:bookmarkStart w:id="408" w:name="_Toc494359990"/>
      <w:r>
        <w:rPr>
          <w:color w:val="000000" w:themeColor="text1"/>
          <w:szCs w:val="21"/>
        </w:rPr>
        <w:t xml:space="preserve">2.2 </w:t>
      </w:r>
      <w:r>
        <w:rPr>
          <w:rFonts w:hint="eastAsia"/>
          <w:color w:val="000000" w:themeColor="text1"/>
          <w:szCs w:val="21"/>
        </w:rPr>
        <w:t>标准</w:t>
      </w:r>
      <w:r>
        <w:rPr>
          <w:color w:val="000000" w:themeColor="text1"/>
          <w:szCs w:val="21"/>
        </w:rPr>
        <w:t>技术</w:t>
      </w:r>
      <w:r>
        <w:rPr>
          <w:rFonts w:hint="eastAsia"/>
          <w:color w:val="000000" w:themeColor="text1"/>
          <w:szCs w:val="21"/>
        </w:rPr>
        <w:t>特性</w:t>
      </w:r>
      <w:r>
        <w:rPr>
          <w:color w:val="000000" w:themeColor="text1"/>
          <w:szCs w:val="21"/>
        </w:rPr>
        <w:t>参数</w:t>
      </w:r>
      <w:r>
        <w:rPr>
          <w:rFonts w:hint="eastAsia"/>
          <w:color w:val="000000" w:themeColor="text1"/>
          <w:szCs w:val="21"/>
        </w:rPr>
        <w:t>表</w:t>
      </w:r>
      <w:bookmarkEnd w:id="408"/>
    </w:p>
    <w:p>
      <w:pPr>
        <w:pStyle w:val="146"/>
        <w:adjustRightInd w:val="0"/>
        <w:snapToGrid w:val="0"/>
        <w:spacing w:line="360" w:lineRule="auto"/>
        <w:rPr>
          <w:rFonts w:ascii="宋体" w:hAnsi="宋体" w:eastAsia="宋体"/>
          <w:color w:val="000000" w:themeColor="text1"/>
          <w:szCs w:val="21"/>
        </w:rPr>
      </w:pPr>
      <w:r>
        <w:rPr>
          <w:rFonts w:hint="eastAsia"/>
          <w:color w:val="000000" w:themeColor="text1"/>
        </w:rPr>
        <w:t>投标人应认真逐项填写技术参数表中投标人保证值，不能空格，也不能以“响应”两字代替，不允许改动招标人要求值。如有差异，请填写投标方技术偏差表。注</w:t>
      </w:r>
      <w:r>
        <w:rPr>
          <w:color w:val="000000" w:themeColor="text1"/>
        </w:rPr>
        <w:t>：投标人</w:t>
      </w:r>
      <w:r>
        <w:rPr>
          <w:rFonts w:hint="eastAsia" w:ascii="宋体" w:hAnsi="宋体" w:eastAsia="宋体"/>
          <w:color w:val="000000" w:themeColor="text1"/>
          <w:szCs w:val="21"/>
        </w:rPr>
        <w:t>需按照以下</w:t>
      </w:r>
      <w:r>
        <w:rPr>
          <w:rFonts w:ascii="宋体" w:hAnsi="宋体" w:eastAsia="宋体"/>
          <w:color w:val="000000" w:themeColor="text1"/>
          <w:szCs w:val="21"/>
        </w:rPr>
        <w:t>类型参数</w:t>
      </w:r>
      <w:r>
        <w:rPr>
          <w:rFonts w:hint="eastAsia" w:ascii="宋体" w:hAnsi="宋体" w:eastAsia="宋体"/>
          <w:color w:val="000000" w:themeColor="text1"/>
          <w:szCs w:val="21"/>
        </w:rPr>
        <w:t>填写</w:t>
      </w:r>
      <w:r>
        <w:rPr>
          <w:rFonts w:ascii="宋体" w:hAnsi="宋体" w:eastAsia="宋体"/>
          <w:color w:val="000000" w:themeColor="text1"/>
          <w:szCs w:val="21"/>
        </w:rPr>
        <w:t>方式</w:t>
      </w:r>
      <w:r>
        <w:rPr>
          <w:rFonts w:hint="eastAsia" w:ascii="宋体" w:hAnsi="宋体" w:eastAsia="宋体"/>
          <w:color w:val="000000" w:themeColor="text1"/>
          <w:szCs w:val="21"/>
        </w:rPr>
        <w:t>准确填写</w:t>
      </w:r>
      <w:r>
        <w:rPr>
          <w:rFonts w:ascii="宋体" w:hAnsi="宋体" w:eastAsia="宋体"/>
          <w:color w:val="000000" w:themeColor="text1"/>
          <w:szCs w:val="21"/>
        </w:rPr>
        <w:t>：</w:t>
      </w:r>
    </w:p>
    <w:p>
      <w:pPr>
        <w:pStyle w:val="146"/>
        <w:numPr>
          <w:ilvl w:val="0"/>
          <w:numId w:val="21"/>
        </w:numPr>
        <w:adjustRightInd w:val="0"/>
        <w:snapToGrid w:val="0"/>
        <w:spacing w:line="360" w:lineRule="auto"/>
        <w:ind w:firstLineChars="0"/>
        <w:rPr>
          <w:rFonts w:ascii="宋体" w:hAnsi="宋体" w:eastAsia="宋体"/>
          <w:color w:val="000000" w:themeColor="text1"/>
          <w:szCs w:val="21"/>
        </w:rPr>
      </w:pPr>
      <w:r>
        <w:rPr>
          <w:rFonts w:hint="eastAsia" w:ascii="宋体" w:hAnsi="宋体" w:eastAsia="宋体"/>
          <w:color w:val="000000" w:themeColor="text1"/>
          <w:szCs w:val="21"/>
        </w:rPr>
        <w:t>针对标准值</w:t>
      </w:r>
      <w:r>
        <w:rPr>
          <w:rFonts w:ascii="宋体" w:hAnsi="宋体" w:eastAsia="宋体"/>
          <w:color w:val="000000" w:themeColor="text1"/>
          <w:szCs w:val="21"/>
        </w:rPr>
        <w:t>特性</w:t>
      </w:r>
      <w:r>
        <w:rPr>
          <w:rFonts w:hint="eastAsia" w:ascii="宋体" w:hAnsi="宋体" w:eastAsia="宋体"/>
          <w:color w:val="000000" w:themeColor="text1"/>
          <w:szCs w:val="21"/>
        </w:rPr>
        <w:t>“</w:t>
      </w:r>
      <w:r>
        <w:rPr>
          <w:rFonts w:ascii="宋体" w:hAnsi="宋体" w:eastAsia="宋体"/>
          <w:color w:val="000000" w:themeColor="text1"/>
          <w:szCs w:val="21"/>
        </w:rPr>
        <w:t>单一</w:t>
      </w:r>
      <w:r>
        <w:rPr>
          <w:rFonts w:hint="eastAsia" w:ascii="宋体" w:hAnsi="宋体" w:eastAsia="宋体"/>
          <w:color w:val="000000" w:themeColor="text1"/>
          <w:szCs w:val="21"/>
        </w:rPr>
        <w:t>”，项目单位和</w:t>
      </w:r>
      <w:r>
        <w:rPr>
          <w:rFonts w:ascii="宋体" w:hAnsi="宋体" w:eastAsia="宋体"/>
          <w:color w:val="000000" w:themeColor="text1"/>
          <w:szCs w:val="21"/>
        </w:rPr>
        <w:t>投标人</w:t>
      </w:r>
      <w:r>
        <w:rPr>
          <w:rFonts w:hint="eastAsia" w:ascii="宋体" w:hAnsi="宋体" w:eastAsia="宋体"/>
          <w:color w:val="000000" w:themeColor="text1"/>
          <w:szCs w:val="21"/>
        </w:rPr>
        <w:t>均无需填写，</w:t>
      </w:r>
      <w:r>
        <w:rPr>
          <w:rFonts w:ascii="宋体" w:hAnsi="宋体" w:eastAsia="宋体"/>
          <w:color w:val="000000" w:themeColor="text1"/>
          <w:szCs w:val="21"/>
        </w:rPr>
        <w:t>投标人必须</w:t>
      </w:r>
      <w:r>
        <w:rPr>
          <w:rFonts w:hint="eastAsia" w:ascii="宋体" w:hAnsi="宋体" w:eastAsia="宋体"/>
          <w:color w:val="000000" w:themeColor="text1"/>
          <w:szCs w:val="21"/>
        </w:rPr>
        <w:t>无条件满足，如有</w:t>
      </w:r>
      <w:r>
        <w:rPr>
          <w:rFonts w:ascii="宋体" w:hAnsi="宋体" w:eastAsia="宋体"/>
          <w:color w:val="000000" w:themeColor="text1"/>
          <w:szCs w:val="21"/>
        </w:rPr>
        <w:t>偏差</w:t>
      </w:r>
      <w:r>
        <w:rPr>
          <w:rFonts w:hint="eastAsia" w:ascii="宋体" w:hAnsi="宋体" w:eastAsia="宋体"/>
          <w:color w:val="000000" w:themeColor="text1"/>
          <w:szCs w:val="21"/>
        </w:rPr>
        <w:t>须逐项填写</w:t>
      </w:r>
      <w:r>
        <w:rPr>
          <w:rFonts w:ascii="宋体" w:hAnsi="宋体" w:eastAsia="宋体"/>
          <w:color w:val="000000" w:themeColor="text1"/>
          <w:szCs w:val="21"/>
        </w:rPr>
        <w:t>在</w:t>
      </w:r>
      <w:r>
        <w:rPr>
          <w:rFonts w:hint="eastAsia" w:ascii="宋体" w:hAnsi="宋体" w:eastAsia="宋体"/>
          <w:color w:val="000000" w:themeColor="text1"/>
          <w:szCs w:val="21"/>
        </w:rPr>
        <w:t>“3.</w:t>
      </w:r>
      <w:r>
        <w:rPr>
          <w:rFonts w:ascii="宋体" w:hAnsi="宋体" w:eastAsia="宋体"/>
          <w:color w:val="000000" w:themeColor="text1"/>
          <w:szCs w:val="21"/>
        </w:rPr>
        <w:t>1</w:t>
      </w:r>
      <w:r>
        <w:rPr>
          <w:rFonts w:hint="eastAsia" w:ascii="宋体" w:hAnsi="宋体" w:eastAsia="宋体"/>
          <w:color w:val="000000" w:themeColor="text1"/>
          <w:szCs w:val="21"/>
        </w:rPr>
        <w:t>投标方技术偏差”</w:t>
      </w:r>
      <w:r>
        <w:rPr>
          <w:rFonts w:ascii="宋体" w:hAnsi="宋体" w:eastAsia="宋体"/>
          <w:color w:val="000000" w:themeColor="text1"/>
          <w:szCs w:val="21"/>
        </w:rPr>
        <w:t>部分</w:t>
      </w:r>
      <w:r>
        <w:rPr>
          <w:rFonts w:hint="eastAsia" w:ascii="宋体" w:hAnsi="宋体" w:eastAsia="宋体"/>
          <w:color w:val="000000" w:themeColor="text1"/>
          <w:szCs w:val="21"/>
        </w:rPr>
        <w:t>；</w:t>
      </w:r>
      <w:r>
        <w:rPr>
          <w:rFonts w:ascii="宋体" w:hAnsi="宋体" w:eastAsia="宋体"/>
          <w:color w:val="000000" w:themeColor="text1"/>
          <w:szCs w:val="21"/>
        </w:rPr>
        <w:t xml:space="preserve"> </w:t>
      </w:r>
    </w:p>
    <w:p>
      <w:pPr>
        <w:pStyle w:val="146"/>
        <w:numPr>
          <w:ilvl w:val="0"/>
          <w:numId w:val="21"/>
        </w:numPr>
        <w:adjustRightInd w:val="0"/>
        <w:snapToGrid w:val="0"/>
        <w:spacing w:line="360" w:lineRule="auto"/>
        <w:ind w:firstLineChars="0"/>
        <w:rPr>
          <w:rFonts w:ascii="宋体" w:hAnsi="宋体" w:eastAsia="宋体"/>
          <w:color w:val="000000" w:themeColor="text1"/>
          <w:szCs w:val="21"/>
        </w:rPr>
      </w:pPr>
      <w:r>
        <w:rPr>
          <w:rFonts w:hint="eastAsia" w:ascii="宋体" w:hAnsi="宋体" w:eastAsia="宋体"/>
          <w:color w:val="000000" w:themeColor="text1"/>
          <w:szCs w:val="21"/>
        </w:rPr>
        <w:t>针对</w:t>
      </w:r>
      <w:r>
        <w:rPr>
          <w:rFonts w:ascii="宋体" w:hAnsi="宋体" w:eastAsia="宋体"/>
          <w:color w:val="000000" w:themeColor="text1"/>
          <w:szCs w:val="21"/>
        </w:rPr>
        <w:t>标准值特性</w:t>
      </w:r>
      <w:r>
        <w:rPr>
          <w:rFonts w:hint="eastAsia" w:ascii="宋体" w:hAnsi="宋体" w:eastAsia="宋体"/>
          <w:color w:val="000000" w:themeColor="text1"/>
          <w:szCs w:val="21"/>
        </w:rPr>
        <w:t>“可选”，项目</w:t>
      </w:r>
      <w:r>
        <w:rPr>
          <w:rFonts w:ascii="宋体" w:hAnsi="宋体" w:eastAsia="宋体"/>
          <w:color w:val="000000" w:themeColor="text1"/>
          <w:szCs w:val="21"/>
        </w:rPr>
        <w:t>单位可选定</w:t>
      </w:r>
      <w:r>
        <w:rPr>
          <w:rFonts w:hint="eastAsia" w:ascii="宋体" w:hAnsi="宋体" w:eastAsia="宋体"/>
          <w:color w:val="000000" w:themeColor="text1"/>
          <w:szCs w:val="21"/>
        </w:rPr>
        <w:t>参数</w:t>
      </w:r>
      <w:r>
        <w:rPr>
          <w:rFonts w:ascii="宋体" w:hAnsi="宋体" w:eastAsia="宋体"/>
          <w:color w:val="000000" w:themeColor="text1"/>
          <w:szCs w:val="21"/>
        </w:rPr>
        <w:t>，投标人必须</w:t>
      </w:r>
      <w:r>
        <w:rPr>
          <w:rFonts w:hint="eastAsia" w:ascii="宋体" w:hAnsi="宋体" w:eastAsia="宋体"/>
          <w:color w:val="000000" w:themeColor="text1"/>
          <w:szCs w:val="21"/>
        </w:rPr>
        <w:t>完全</w:t>
      </w:r>
      <w:r>
        <w:rPr>
          <w:rFonts w:ascii="宋体" w:hAnsi="宋体" w:eastAsia="宋体"/>
          <w:color w:val="000000" w:themeColor="text1"/>
          <w:szCs w:val="21"/>
        </w:rPr>
        <w:t>响应</w:t>
      </w:r>
      <w:r>
        <w:rPr>
          <w:rFonts w:hint="eastAsia" w:ascii="宋体" w:hAnsi="宋体" w:eastAsia="宋体"/>
          <w:color w:val="000000" w:themeColor="text1"/>
          <w:szCs w:val="21"/>
        </w:rPr>
        <w:t>，如有</w:t>
      </w:r>
      <w:r>
        <w:rPr>
          <w:rFonts w:ascii="宋体" w:hAnsi="宋体" w:eastAsia="宋体"/>
          <w:color w:val="000000" w:themeColor="text1"/>
          <w:szCs w:val="21"/>
        </w:rPr>
        <w:t>偏差</w:t>
      </w:r>
      <w:r>
        <w:rPr>
          <w:rFonts w:hint="eastAsia" w:ascii="宋体" w:hAnsi="宋体" w:eastAsia="宋体"/>
          <w:color w:val="000000" w:themeColor="text1"/>
          <w:szCs w:val="21"/>
        </w:rPr>
        <w:t>须逐项填写</w:t>
      </w:r>
      <w:r>
        <w:rPr>
          <w:rFonts w:ascii="宋体" w:hAnsi="宋体" w:eastAsia="宋体"/>
          <w:color w:val="000000" w:themeColor="text1"/>
          <w:szCs w:val="21"/>
        </w:rPr>
        <w:t>在</w:t>
      </w:r>
      <w:r>
        <w:rPr>
          <w:rFonts w:hint="eastAsia" w:ascii="宋体" w:hAnsi="宋体" w:eastAsia="宋体"/>
          <w:color w:val="000000" w:themeColor="text1"/>
          <w:szCs w:val="21"/>
        </w:rPr>
        <w:t>“3.</w:t>
      </w:r>
      <w:r>
        <w:rPr>
          <w:rFonts w:ascii="宋体" w:hAnsi="宋体" w:eastAsia="宋体"/>
          <w:color w:val="000000" w:themeColor="text1"/>
          <w:szCs w:val="21"/>
        </w:rPr>
        <w:t>1</w:t>
      </w:r>
      <w:r>
        <w:rPr>
          <w:rFonts w:hint="eastAsia" w:ascii="宋体" w:hAnsi="宋体" w:eastAsia="宋体"/>
          <w:color w:val="000000" w:themeColor="text1"/>
          <w:szCs w:val="21"/>
        </w:rPr>
        <w:t>投标方技术偏差”</w:t>
      </w:r>
      <w:r>
        <w:rPr>
          <w:rFonts w:ascii="宋体" w:hAnsi="宋体" w:eastAsia="宋体"/>
          <w:color w:val="000000" w:themeColor="text1"/>
          <w:szCs w:val="21"/>
        </w:rPr>
        <w:t>部分</w:t>
      </w:r>
      <w:r>
        <w:rPr>
          <w:rFonts w:hint="eastAsia" w:ascii="宋体" w:hAnsi="宋体" w:eastAsia="宋体"/>
          <w:color w:val="000000" w:themeColor="text1"/>
          <w:szCs w:val="21"/>
        </w:rPr>
        <w:t>；</w:t>
      </w:r>
    </w:p>
    <w:p>
      <w:pPr>
        <w:pStyle w:val="146"/>
        <w:numPr>
          <w:ilvl w:val="0"/>
          <w:numId w:val="21"/>
        </w:numPr>
        <w:adjustRightInd w:val="0"/>
        <w:snapToGrid w:val="0"/>
        <w:spacing w:line="360" w:lineRule="auto"/>
        <w:ind w:firstLineChars="0"/>
        <w:rPr>
          <w:rFonts w:ascii="宋体" w:hAnsi="宋体" w:eastAsia="宋体"/>
          <w:color w:val="000000" w:themeColor="text1"/>
          <w:szCs w:val="21"/>
        </w:rPr>
      </w:pPr>
      <w:r>
        <w:rPr>
          <w:rFonts w:hint="eastAsia" w:ascii="宋体" w:hAnsi="宋体" w:eastAsia="宋体"/>
          <w:color w:val="000000" w:themeColor="text1"/>
          <w:szCs w:val="21"/>
        </w:rPr>
        <w:t>针对标准值特性“投标人响应”，有标准参数值要求，投标方需根据自身实际情况，提供限制要求范围内的响应值，同时须将此部分逐项填写</w:t>
      </w:r>
      <w:r>
        <w:rPr>
          <w:rFonts w:ascii="宋体" w:hAnsi="宋体" w:eastAsia="宋体"/>
          <w:color w:val="000000" w:themeColor="text1"/>
          <w:szCs w:val="21"/>
        </w:rPr>
        <w:t>在</w:t>
      </w:r>
      <w:r>
        <w:rPr>
          <w:rFonts w:hint="eastAsia" w:ascii="宋体" w:hAnsi="宋体" w:eastAsia="宋体"/>
          <w:color w:val="000000" w:themeColor="text1"/>
          <w:szCs w:val="21"/>
        </w:rPr>
        <w:t>“3.</w:t>
      </w:r>
      <w:r>
        <w:rPr>
          <w:rFonts w:ascii="宋体" w:hAnsi="宋体" w:eastAsia="宋体"/>
          <w:color w:val="000000" w:themeColor="text1"/>
          <w:szCs w:val="21"/>
        </w:rPr>
        <w:t>1</w:t>
      </w:r>
      <w:r>
        <w:rPr>
          <w:rFonts w:hint="eastAsia" w:ascii="宋体" w:hAnsi="宋体" w:eastAsia="宋体"/>
          <w:color w:val="000000" w:themeColor="text1"/>
          <w:szCs w:val="21"/>
        </w:rPr>
        <w:t>投标方技术偏差”</w:t>
      </w:r>
      <w:r>
        <w:rPr>
          <w:rFonts w:ascii="宋体" w:hAnsi="宋体" w:eastAsia="宋体"/>
          <w:color w:val="000000" w:themeColor="text1"/>
          <w:szCs w:val="21"/>
        </w:rPr>
        <w:t>部分；</w:t>
      </w:r>
    </w:p>
    <w:p>
      <w:pPr>
        <w:pStyle w:val="146"/>
        <w:numPr>
          <w:ilvl w:val="0"/>
          <w:numId w:val="21"/>
        </w:numPr>
        <w:adjustRightInd w:val="0"/>
        <w:snapToGrid w:val="0"/>
        <w:spacing w:line="360" w:lineRule="auto"/>
        <w:ind w:firstLineChars="0"/>
        <w:rPr>
          <w:rFonts w:ascii="宋体" w:hAnsi="宋体" w:eastAsia="宋体"/>
          <w:color w:val="000000" w:themeColor="text1"/>
          <w:szCs w:val="21"/>
        </w:rPr>
      </w:pPr>
      <w:r>
        <w:rPr>
          <w:rFonts w:hint="eastAsia" w:ascii="宋体" w:hAnsi="宋体" w:eastAsia="宋体"/>
          <w:color w:val="000000" w:themeColor="text1"/>
          <w:szCs w:val="21"/>
        </w:rPr>
        <w:t>针对</w:t>
      </w:r>
      <w:r>
        <w:rPr>
          <w:rFonts w:ascii="宋体" w:hAnsi="宋体" w:eastAsia="宋体"/>
          <w:color w:val="000000" w:themeColor="text1"/>
          <w:szCs w:val="21"/>
        </w:rPr>
        <w:t>标准值特性</w:t>
      </w:r>
      <w:r>
        <w:rPr>
          <w:rFonts w:hint="eastAsia" w:ascii="宋体" w:hAnsi="宋体" w:eastAsia="宋体"/>
          <w:color w:val="000000" w:themeColor="text1"/>
          <w:szCs w:val="21"/>
        </w:rPr>
        <w:t>“投标人提供”，无标准参数值要求，投标方根据实际情况填写投标响应值；</w:t>
      </w:r>
    </w:p>
    <w:p>
      <w:pPr>
        <w:pStyle w:val="146"/>
        <w:numPr>
          <w:ilvl w:val="0"/>
          <w:numId w:val="21"/>
        </w:numPr>
        <w:adjustRightInd w:val="0"/>
        <w:snapToGrid w:val="0"/>
        <w:spacing w:line="360" w:lineRule="auto"/>
        <w:ind w:firstLineChars="0"/>
        <w:rPr>
          <w:rFonts w:ascii="宋体" w:hAnsi="宋体" w:eastAsia="宋体"/>
          <w:color w:val="000000" w:themeColor="text1"/>
          <w:szCs w:val="21"/>
        </w:rPr>
      </w:pPr>
      <w:r>
        <w:rPr>
          <w:rFonts w:hint="eastAsia" w:ascii="宋体" w:hAnsi="宋体" w:eastAsia="宋体"/>
          <w:color w:val="000000" w:themeColor="text1"/>
          <w:szCs w:val="21"/>
        </w:rPr>
        <w:t>针对</w:t>
      </w:r>
      <w:r>
        <w:rPr>
          <w:rFonts w:ascii="宋体" w:hAnsi="宋体" w:eastAsia="宋体"/>
          <w:color w:val="000000" w:themeColor="text1"/>
          <w:szCs w:val="21"/>
        </w:rPr>
        <w:t>标准值特性</w:t>
      </w:r>
      <w:r>
        <w:rPr>
          <w:rFonts w:hint="eastAsia" w:ascii="宋体" w:hAnsi="宋体" w:eastAsia="宋体"/>
          <w:color w:val="000000" w:themeColor="text1"/>
          <w:szCs w:val="21"/>
        </w:rPr>
        <w:t>“扩建”，项目单位根据原项目情况填写，投标方根据实际情况填写投标响应值；</w:t>
      </w:r>
    </w:p>
    <w:p>
      <w:pPr>
        <w:pStyle w:val="146"/>
        <w:numPr>
          <w:ilvl w:val="0"/>
          <w:numId w:val="21"/>
        </w:numPr>
        <w:adjustRightInd w:val="0"/>
        <w:snapToGrid w:val="0"/>
        <w:spacing w:line="360" w:lineRule="auto"/>
        <w:ind w:firstLineChars="0"/>
        <w:rPr>
          <w:rFonts w:ascii="宋体" w:hAnsi="宋体" w:eastAsia="宋体"/>
          <w:color w:val="000000" w:themeColor="text1"/>
          <w:szCs w:val="21"/>
        </w:rPr>
      </w:pPr>
      <w:r>
        <w:rPr>
          <w:rFonts w:hint="eastAsia" w:ascii="宋体" w:hAnsi="宋体" w:eastAsia="宋体"/>
          <w:color w:val="000000" w:themeColor="text1"/>
          <w:szCs w:val="21"/>
        </w:rPr>
        <w:t>针对</w:t>
      </w:r>
      <w:r>
        <w:rPr>
          <w:rFonts w:ascii="宋体" w:hAnsi="宋体" w:eastAsia="宋体"/>
          <w:color w:val="000000" w:themeColor="text1"/>
          <w:szCs w:val="21"/>
        </w:rPr>
        <w:t>标准值特性</w:t>
      </w:r>
      <w:r>
        <w:rPr>
          <w:rFonts w:hint="eastAsia" w:ascii="宋体" w:hAnsi="宋体" w:eastAsia="宋体"/>
          <w:color w:val="000000" w:themeColor="text1"/>
          <w:szCs w:val="21"/>
        </w:rPr>
        <w:t>“特殊”，用于项目单位提出的其他技术要求，投标方根据实际情况对应填写投标响应值。</w:t>
      </w:r>
    </w:p>
    <w:p>
      <w:pPr>
        <w:pStyle w:val="146"/>
        <w:numPr>
          <w:ilvl w:val="0"/>
          <w:numId w:val="21"/>
        </w:numPr>
        <w:adjustRightInd w:val="0"/>
        <w:snapToGrid w:val="0"/>
        <w:spacing w:line="360" w:lineRule="auto"/>
        <w:ind w:firstLineChars="0"/>
        <w:rPr>
          <w:rFonts w:ascii="宋体" w:hAnsi="宋体" w:eastAsia="宋体"/>
          <w:color w:val="000000" w:themeColor="text1"/>
          <w:szCs w:val="21"/>
        </w:rPr>
      </w:pPr>
      <w:r>
        <w:rPr>
          <w:rFonts w:hint="eastAsia" w:ascii="宋体" w:hAnsi="宋体" w:eastAsia="宋体"/>
          <w:color w:val="000000" w:themeColor="text1"/>
          <w:szCs w:val="21"/>
        </w:rPr>
        <w:t>项目单位要求值的</w:t>
      </w:r>
      <w:r>
        <w:rPr>
          <w:rFonts w:ascii="宋体" w:hAnsi="宋体" w:eastAsia="宋体"/>
          <w:color w:val="000000" w:themeColor="text1"/>
          <w:szCs w:val="21"/>
        </w:rPr>
        <w:t>数据填入格式</w:t>
      </w:r>
      <w:r>
        <w:rPr>
          <w:rFonts w:hint="eastAsia" w:ascii="宋体" w:hAnsi="宋体" w:eastAsia="宋体"/>
          <w:color w:val="000000" w:themeColor="text1"/>
          <w:szCs w:val="21"/>
        </w:rPr>
        <w:t>：1）标准</w:t>
      </w:r>
      <w:r>
        <w:rPr>
          <w:rFonts w:ascii="宋体" w:hAnsi="宋体" w:eastAsia="宋体"/>
          <w:color w:val="000000" w:themeColor="text1"/>
          <w:szCs w:val="21"/>
        </w:rPr>
        <w:t>参数值要求值仅为</w:t>
      </w:r>
      <w:r>
        <w:rPr>
          <w:rFonts w:hint="eastAsia" w:ascii="宋体" w:hAnsi="宋体" w:eastAsia="宋体"/>
          <w:color w:val="000000" w:themeColor="text1"/>
          <w:szCs w:val="21"/>
        </w:rPr>
        <w:t>整数</w:t>
      </w:r>
      <w:r>
        <w:rPr>
          <w:rFonts w:ascii="宋体" w:hAnsi="宋体" w:eastAsia="宋体"/>
          <w:color w:val="000000" w:themeColor="text1"/>
          <w:szCs w:val="21"/>
        </w:rPr>
        <w:t>、</w:t>
      </w:r>
      <w:r>
        <w:rPr>
          <w:rFonts w:hint="eastAsia" w:ascii="宋体" w:hAnsi="宋体" w:eastAsia="宋体"/>
          <w:color w:val="000000" w:themeColor="text1"/>
          <w:szCs w:val="21"/>
        </w:rPr>
        <w:t>带</w:t>
      </w:r>
      <w:r>
        <w:rPr>
          <w:rFonts w:ascii="宋体" w:hAnsi="宋体" w:eastAsia="宋体"/>
          <w:color w:val="000000" w:themeColor="text1"/>
          <w:szCs w:val="21"/>
        </w:rPr>
        <w:t>小数</w:t>
      </w:r>
      <w:r>
        <w:rPr>
          <w:rFonts w:hint="eastAsia" w:ascii="宋体" w:hAnsi="宋体" w:eastAsia="宋体"/>
          <w:color w:val="000000" w:themeColor="text1"/>
          <w:szCs w:val="21"/>
        </w:rPr>
        <w:t>点</w:t>
      </w:r>
      <w:r>
        <w:rPr>
          <w:rFonts w:ascii="宋体" w:hAnsi="宋体" w:eastAsia="宋体"/>
          <w:color w:val="000000" w:themeColor="text1"/>
          <w:szCs w:val="21"/>
        </w:rPr>
        <w:t>数字（</w:t>
      </w:r>
      <w:r>
        <w:rPr>
          <w:rFonts w:hint="eastAsia" w:ascii="宋体" w:hAnsi="宋体" w:eastAsia="宋体"/>
          <w:color w:val="000000" w:themeColor="text1"/>
          <w:szCs w:val="21"/>
        </w:rPr>
        <w:t>且不含</w:t>
      </w:r>
      <w:r>
        <w:rPr>
          <w:rFonts w:ascii="宋体" w:hAnsi="宋体" w:eastAsia="宋体"/>
          <w:color w:val="000000" w:themeColor="text1"/>
          <w:szCs w:val="21"/>
        </w:rPr>
        <w:t>根号</w:t>
      </w:r>
      <w:r>
        <w:rPr>
          <w:rFonts w:hint="eastAsia" w:ascii="宋体" w:hAnsi="宋体" w:eastAsia="宋体"/>
          <w:color w:val="000000" w:themeColor="text1"/>
          <w:szCs w:val="21"/>
        </w:rPr>
        <w:t>、</w:t>
      </w:r>
      <w:r>
        <w:rPr>
          <w:rFonts w:ascii="宋体" w:hAnsi="宋体" w:eastAsia="宋体"/>
          <w:color w:val="000000" w:themeColor="text1"/>
          <w:szCs w:val="21"/>
        </w:rPr>
        <w:t>分号等）</w:t>
      </w:r>
      <w:r>
        <w:rPr>
          <w:rFonts w:hint="eastAsia" w:ascii="宋体" w:hAnsi="宋体" w:eastAsia="宋体"/>
          <w:color w:val="000000" w:themeColor="text1"/>
          <w:szCs w:val="21"/>
        </w:rPr>
        <w:t>的</w:t>
      </w:r>
      <w:r>
        <w:rPr>
          <w:rFonts w:ascii="宋体" w:hAnsi="宋体" w:eastAsia="宋体"/>
          <w:color w:val="000000" w:themeColor="text1"/>
          <w:szCs w:val="21"/>
        </w:rPr>
        <w:t>，</w:t>
      </w:r>
      <w:r>
        <w:rPr>
          <w:rFonts w:hint="eastAsia" w:ascii="宋体" w:hAnsi="宋体" w:eastAsia="宋体"/>
          <w:color w:val="000000" w:themeColor="text1"/>
          <w:szCs w:val="21"/>
        </w:rPr>
        <w:t>“项目单位要求值”</w:t>
      </w:r>
      <w:r>
        <w:rPr>
          <w:rFonts w:ascii="宋体" w:hAnsi="宋体" w:eastAsia="宋体"/>
          <w:color w:val="000000" w:themeColor="text1"/>
          <w:szCs w:val="21"/>
        </w:rPr>
        <w:t>输入</w:t>
      </w:r>
      <w:r>
        <w:rPr>
          <w:rFonts w:hint="eastAsia" w:ascii="宋体" w:hAnsi="宋体" w:eastAsia="宋体"/>
          <w:color w:val="000000" w:themeColor="text1"/>
          <w:szCs w:val="21"/>
        </w:rPr>
        <w:t>的字符应为“</w:t>
      </w:r>
      <w:r>
        <w:rPr>
          <w:rFonts w:ascii="宋体" w:hAnsi="宋体" w:eastAsia="宋体"/>
          <w:color w:val="000000" w:themeColor="text1"/>
          <w:szCs w:val="21"/>
        </w:rPr>
        <w:t>数值</w:t>
      </w:r>
      <w:r>
        <w:rPr>
          <w:rFonts w:hint="eastAsia" w:ascii="宋体" w:hAnsi="宋体" w:eastAsia="宋体"/>
          <w:color w:val="000000" w:themeColor="text1"/>
          <w:szCs w:val="21"/>
        </w:rPr>
        <w:t>型”；凡是</w:t>
      </w:r>
      <w:r>
        <w:rPr>
          <w:rFonts w:ascii="宋体" w:hAnsi="宋体" w:eastAsia="宋体"/>
          <w:color w:val="000000" w:themeColor="text1"/>
          <w:szCs w:val="21"/>
        </w:rPr>
        <w:t>带数字之外符号的，</w:t>
      </w:r>
      <w:r>
        <w:rPr>
          <w:rFonts w:hint="eastAsia" w:ascii="宋体" w:hAnsi="宋体" w:eastAsia="宋体"/>
          <w:color w:val="000000" w:themeColor="text1"/>
          <w:szCs w:val="21"/>
        </w:rPr>
        <w:t>“项目单位要求值”</w:t>
      </w:r>
      <w:r>
        <w:rPr>
          <w:rFonts w:ascii="宋体" w:hAnsi="宋体" w:eastAsia="宋体"/>
          <w:color w:val="000000" w:themeColor="text1"/>
          <w:szCs w:val="21"/>
        </w:rPr>
        <w:t>输入</w:t>
      </w:r>
      <w:r>
        <w:rPr>
          <w:rFonts w:hint="eastAsia" w:ascii="宋体" w:hAnsi="宋体" w:eastAsia="宋体"/>
          <w:color w:val="000000" w:themeColor="text1"/>
          <w:szCs w:val="21"/>
        </w:rPr>
        <w:t>的字符应为“文本型”；2）需要</w:t>
      </w:r>
      <w:r>
        <w:rPr>
          <w:rFonts w:ascii="宋体" w:hAnsi="宋体" w:eastAsia="宋体"/>
          <w:color w:val="000000" w:themeColor="text1"/>
          <w:szCs w:val="21"/>
        </w:rPr>
        <w:t>在</w:t>
      </w:r>
      <w:r>
        <w:rPr>
          <w:rFonts w:hint="eastAsia" w:ascii="宋体" w:hAnsi="宋体" w:eastAsia="宋体"/>
          <w:color w:val="000000" w:themeColor="text1"/>
          <w:szCs w:val="21"/>
        </w:rPr>
        <w:t>“标准</w:t>
      </w:r>
      <w:r>
        <w:rPr>
          <w:rFonts w:ascii="宋体" w:hAnsi="宋体" w:eastAsia="宋体"/>
          <w:color w:val="000000" w:themeColor="text1"/>
          <w:szCs w:val="21"/>
        </w:rPr>
        <w:t>参数值</w:t>
      </w:r>
      <w:r>
        <w:rPr>
          <w:rFonts w:hint="eastAsia" w:ascii="宋体" w:hAnsi="宋体" w:eastAsia="宋体"/>
          <w:color w:val="000000" w:themeColor="text1"/>
          <w:szCs w:val="21"/>
        </w:rPr>
        <w:t>”多个</w:t>
      </w:r>
      <w:r>
        <w:rPr>
          <w:rFonts w:ascii="宋体" w:hAnsi="宋体" w:eastAsia="宋体"/>
          <w:color w:val="000000" w:themeColor="text1"/>
          <w:szCs w:val="21"/>
        </w:rPr>
        <w:t>选项选择的，按照</w:t>
      </w:r>
      <w:r>
        <w:rPr>
          <w:rFonts w:hint="eastAsia" w:ascii="宋体" w:hAnsi="宋体" w:eastAsia="宋体"/>
          <w:color w:val="000000" w:themeColor="text1"/>
          <w:szCs w:val="21"/>
        </w:rPr>
        <w:t>“标准</w:t>
      </w:r>
      <w:r>
        <w:rPr>
          <w:rFonts w:ascii="宋体" w:hAnsi="宋体" w:eastAsia="宋体"/>
          <w:color w:val="000000" w:themeColor="text1"/>
          <w:szCs w:val="21"/>
        </w:rPr>
        <w:t>参数值</w:t>
      </w:r>
      <w:r>
        <w:rPr>
          <w:rFonts w:hint="eastAsia" w:ascii="宋体" w:hAnsi="宋体" w:eastAsia="宋体"/>
          <w:color w:val="000000" w:themeColor="text1"/>
          <w:szCs w:val="21"/>
        </w:rPr>
        <w:t>”同样格式进行选择，</w:t>
      </w:r>
      <w:r>
        <w:rPr>
          <w:rFonts w:ascii="宋体" w:hAnsi="宋体" w:eastAsia="宋体"/>
          <w:color w:val="000000" w:themeColor="text1"/>
          <w:szCs w:val="21"/>
        </w:rPr>
        <w:t>输入的字符应为</w:t>
      </w:r>
      <w:r>
        <w:rPr>
          <w:rFonts w:hint="eastAsia" w:ascii="宋体" w:hAnsi="宋体" w:eastAsia="宋体"/>
          <w:color w:val="000000" w:themeColor="text1"/>
          <w:szCs w:val="21"/>
        </w:rPr>
        <w:t>“枚举</w:t>
      </w:r>
      <w:r>
        <w:rPr>
          <w:rFonts w:ascii="宋体" w:hAnsi="宋体" w:eastAsia="宋体"/>
          <w:color w:val="000000" w:themeColor="text1"/>
          <w:szCs w:val="21"/>
        </w:rPr>
        <w:t>型</w:t>
      </w:r>
      <w:r>
        <w:rPr>
          <w:rFonts w:hint="eastAsia" w:ascii="宋体" w:hAnsi="宋体" w:eastAsia="宋体"/>
          <w:color w:val="000000" w:themeColor="text1"/>
          <w:szCs w:val="21"/>
        </w:rPr>
        <w:t>”；</w:t>
      </w:r>
      <w:r>
        <w:rPr>
          <w:rFonts w:ascii="宋体" w:hAnsi="宋体" w:eastAsia="宋体"/>
          <w:color w:val="000000" w:themeColor="text1"/>
          <w:szCs w:val="21"/>
        </w:rPr>
        <w:t>3</w:t>
      </w:r>
      <w:r>
        <w:rPr>
          <w:rFonts w:hint="eastAsia" w:ascii="宋体" w:hAnsi="宋体" w:eastAsia="宋体"/>
          <w:color w:val="000000" w:themeColor="text1"/>
          <w:szCs w:val="21"/>
        </w:rPr>
        <w:t>）项目单位</w:t>
      </w:r>
      <w:r>
        <w:rPr>
          <w:rFonts w:ascii="宋体" w:hAnsi="宋体" w:eastAsia="宋体"/>
          <w:color w:val="000000" w:themeColor="text1"/>
          <w:szCs w:val="21"/>
        </w:rPr>
        <w:t>录入时应采用</w:t>
      </w:r>
      <w:r>
        <w:rPr>
          <w:rFonts w:hint="eastAsia" w:ascii="宋体" w:hAnsi="宋体" w:eastAsia="宋体"/>
          <w:color w:val="000000" w:themeColor="text1"/>
          <w:szCs w:val="21"/>
        </w:rPr>
        <w:t>“中文半角”输入</w:t>
      </w:r>
      <w:r>
        <w:rPr>
          <w:rFonts w:ascii="宋体" w:hAnsi="宋体" w:eastAsia="宋体"/>
          <w:color w:val="000000" w:themeColor="text1"/>
          <w:szCs w:val="21"/>
        </w:rPr>
        <w:t>法。4</w:t>
      </w:r>
      <w:r>
        <w:rPr>
          <w:rFonts w:hint="eastAsia" w:ascii="宋体" w:hAnsi="宋体" w:eastAsia="宋体"/>
          <w:color w:val="000000" w:themeColor="text1"/>
          <w:szCs w:val="21"/>
        </w:rPr>
        <w:t>）</w:t>
      </w:r>
      <w:r>
        <w:rPr>
          <w:rFonts w:ascii="宋体" w:hAnsi="宋体" w:eastAsia="宋体"/>
          <w:color w:val="000000" w:themeColor="text1"/>
          <w:szCs w:val="21"/>
        </w:rPr>
        <w:t>字符与字符之间无空格</w:t>
      </w:r>
      <w:r>
        <w:rPr>
          <w:rFonts w:hint="eastAsia" w:ascii="宋体" w:hAnsi="宋体" w:eastAsia="宋体"/>
          <w:color w:val="000000" w:themeColor="text1"/>
          <w:szCs w:val="21"/>
        </w:rPr>
        <w:t>。</w:t>
      </w:r>
    </w:p>
    <w:p>
      <w:pPr>
        <w:pStyle w:val="146"/>
        <w:numPr>
          <w:ilvl w:val="0"/>
          <w:numId w:val="21"/>
        </w:numPr>
        <w:adjustRightInd w:val="0"/>
        <w:snapToGrid w:val="0"/>
        <w:spacing w:line="360" w:lineRule="auto"/>
        <w:ind w:firstLineChars="0"/>
        <w:rPr>
          <w:rFonts w:ascii="宋体" w:hAnsi="宋体" w:eastAsia="宋体"/>
          <w:color w:val="000000" w:themeColor="text1"/>
          <w:szCs w:val="21"/>
        </w:rPr>
      </w:pPr>
      <w:r>
        <w:rPr>
          <w:rFonts w:hint="eastAsia" w:ascii="宋体" w:hAnsi="宋体" w:eastAsia="宋体"/>
          <w:color w:val="000000" w:themeColor="text1"/>
          <w:szCs w:val="21"/>
        </w:rPr>
        <w:t>投标人响应</w:t>
      </w:r>
      <w:r>
        <w:rPr>
          <w:rFonts w:ascii="宋体" w:hAnsi="宋体" w:eastAsia="宋体"/>
          <w:color w:val="000000" w:themeColor="text1"/>
          <w:szCs w:val="21"/>
        </w:rPr>
        <w:t>值</w:t>
      </w:r>
      <w:r>
        <w:rPr>
          <w:rFonts w:hint="eastAsia" w:ascii="宋体" w:hAnsi="宋体" w:eastAsia="宋体"/>
          <w:color w:val="000000" w:themeColor="text1"/>
          <w:szCs w:val="21"/>
        </w:rPr>
        <w:t>的</w:t>
      </w:r>
      <w:r>
        <w:rPr>
          <w:rFonts w:ascii="宋体" w:hAnsi="宋体" w:eastAsia="宋体"/>
          <w:color w:val="000000" w:themeColor="text1"/>
          <w:szCs w:val="21"/>
        </w:rPr>
        <w:t>数据填入格式</w:t>
      </w:r>
      <w:r>
        <w:rPr>
          <w:rFonts w:hint="eastAsia" w:ascii="宋体" w:hAnsi="宋体" w:eastAsia="宋体"/>
          <w:color w:val="000000" w:themeColor="text1"/>
          <w:szCs w:val="21"/>
        </w:rPr>
        <w:t>：1）标准</w:t>
      </w:r>
      <w:r>
        <w:rPr>
          <w:rFonts w:ascii="宋体" w:hAnsi="宋体" w:eastAsia="宋体"/>
          <w:color w:val="000000" w:themeColor="text1"/>
          <w:szCs w:val="21"/>
        </w:rPr>
        <w:t>参数值</w:t>
      </w:r>
      <w:r>
        <w:rPr>
          <w:rFonts w:hint="eastAsia" w:ascii="宋体" w:hAnsi="宋体" w:eastAsia="宋体"/>
          <w:color w:val="000000" w:themeColor="text1"/>
          <w:szCs w:val="21"/>
        </w:rPr>
        <w:t>和</w:t>
      </w:r>
      <w:r>
        <w:rPr>
          <w:rFonts w:ascii="宋体" w:hAnsi="宋体" w:eastAsia="宋体"/>
          <w:color w:val="000000" w:themeColor="text1"/>
          <w:szCs w:val="21"/>
        </w:rPr>
        <w:t>项目单位要求值仅为</w:t>
      </w:r>
      <w:r>
        <w:rPr>
          <w:rFonts w:hint="eastAsia" w:ascii="宋体" w:hAnsi="宋体" w:eastAsia="宋体"/>
          <w:color w:val="000000" w:themeColor="text1"/>
          <w:szCs w:val="21"/>
        </w:rPr>
        <w:t>整数</w:t>
      </w:r>
      <w:r>
        <w:rPr>
          <w:rFonts w:ascii="宋体" w:hAnsi="宋体" w:eastAsia="宋体"/>
          <w:color w:val="000000" w:themeColor="text1"/>
          <w:szCs w:val="21"/>
        </w:rPr>
        <w:t>、</w:t>
      </w:r>
      <w:r>
        <w:rPr>
          <w:rFonts w:hint="eastAsia" w:ascii="宋体" w:hAnsi="宋体" w:eastAsia="宋体"/>
          <w:color w:val="000000" w:themeColor="text1"/>
          <w:szCs w:val="21"/>
        </w:rPr>
        <w:t>带</w:t>
      </w:r>
      <w:r>
        <w:rPr>
          <w:rFonts w:ascii="宋体" w:hAnsi="宋体" w:eastAsia="宋体"/>
          <w:color w:val="000000" w:themeColor="text1"/>
          <w:szCs w:val="21"/>
        </w:rPr>
        <w:t>小数</w:t>
      </w:r>
      <w:r>
        <w:rPr>
          <w:rFonts w:hint="eastAsia" w:ascii="宋体" w:hAnsi="宋体" w:eastAsia="宋体"/>
          <w:color w:val="000000" w:themeColor="text1"/>
          <w:szCs w:val="21"/>
        </w:rPr>
        <w:t>点</w:t>
      </w:r>
      <w:r>
        <w:rPr>
          <w:rFonts w:ascii="宋体" w:hAnsi="宋体" w:eastAsia="宋体"/>
          <w:color w:val="000000" w:themeColor="text1"/>
          <w:szCs w:val="21"/>
        </w:rPr>
        <w:t>数字（</w:t>
      </w:r>
      <w:r>
        <w:rPr>
          <w:rFonts w:hint="eastAsia" w:ascii="宋体" w:hAnsi="宋体" w:eastAsia="宋体"/>
          <w:color w:val="000000" w:themeColor="text1"/>
          <w:szCs w:val="21"/>
        </w:rPr>
        <w:t>且不含</w:t>
      </w:r>
      <w:r>
        <w:rPr>
          <w:rFonts w:ascii="宋体" w:hAnsi="宋体" w:eastAsia="宋体"/>
          <w:color w:val="000000" w:themeColor="text1"/>
          <w:szCs w:val="21"/>
        </w:rPr>
        <w:t>根号</w:t>
      </w:r>
      <w:r>
        <w:rPr>
          <w:rFonts w:hint="eastAsia" w:ascii="宋体" w:hAnsi="宋体" w:eastAsia="宋体"/>
          <w:color w:val="000000" w:themeColor="text1"/>
          <w:szCs w:val="21"/>
        </w:rPr>
        <w:t>、</w:t>
      </w:r>
      <w:r>
        <w:rPr>
          <w:rFonts w:ascii="宋体" w:hAnsi="宋体" w:eastAsia="宋体"/>
          <w:color w:val="000000" w:themeColor="text1"/>
          <w:szCs w:val="21"/>
        </w:rPr>
        <w:t>分号等）</w:t>
      </w:r>
      <w:r>
        <w:rPr>
          <w:rFonts w:hint="eastAsia" w:ascii="宋体" w:hAnsi="宋体" w:eastAsia="宋体"/>
          <w:color w:val="000000" w:themeColor="text1"/>
          <w:szCs w:val="21"/>
        </w:rPr>
        <w:t>的</w:t>
      </w:r>
      <w:r>
        <w:rPr>
          <w:rFonts w:ascii="宋体" w:hAnsi="宋体" w:eastAsia="宋体"/>
          <w:color w:val="000000" w:themeColor="text1"/>
          <w:szCs w:val="21"/>
        </w:rPr>
        <w:t>，</w:t>
      </w:r>
      <w:r>
        <w:rPr>
          <w:rFonts w:hint="eastAsia" w:ascii="宋体" w:hAnsi="宋体" w:eastAsia="宋体"/>
          <w:color w:val="000000" w:themeColor="text1"/>
          <w:szCs w:val="21"/>
        </w:rPr>
        <w:t>“投标人响应</w:t>
      </w:r>
      <w:r>
        <w:rPr>
          <w:rFonts w:ascii="宋体" w:hAnsi="宋体" w:eastAsia="宋体"/>
          <w:color w:val="000000" w:themeColor="text1"/>
          <w:szCs w:val="21"/>
        </w:rPr>
        <w:t>值</w:t>
      </w:r>
      <w:r>
        <w:rPr>
          <w:rFonts w:hint="eastAsia" w:ascii="宋体" w:hAnsi="宋体" w:eastAsia="宋体"/>
          <w:color w:val="000000" w:themeColor="text1"/>
          <w:szCs w:val="21"/>
        </w:rPr>
        <w:t>”</w:t>
      </w:r>
      <w:r>
        <w:rPr>
          <w:rFonts w:ascii="宋体" w:hAnsi="宋体" w:eastAsia="宋体"/>
          <w:color w:val="000000" w:themeColor="text1"/>
          <w:szCs w:val="21"/>
        </w:rPr>
        <w:t>输入</w:t>
      </w:r>
      <w:r>
        <w:rPr>
          <w:rFonts w:hint="eastAsia" w:ascii="宋体" w:hAnsi="宋体" w:eastAsia="宋体"/>
          <w:color w:val="000000" w:themeColor="text1"/>
          <w:szCs w:val="21"/>
        </w:rPr>
        <w:t>的字符应为“</w:t>
      </w:r>
      <w:r>
        <w:rPr>
          <w:rFonts w:ascii="宋体" w:hAnsi="宋体" w:eastAsia="宋体"/>
          <w:color w:val="000000" w:themeColor="text1"/>
          <w:szCs w:val="21"/>
        </w:rPr>
        <w:t>数值</w:t>
      </w:r>
      <w:r>
        <w:rPr>
          <w:rFonts w:hint="eastAsia" w:ascii="宋体" w:hAnsi="宋体" w:eastAsia="宋体"/>
          <w:color w:val="000000" w:themeColor="text1"/>
          <w:szCs w:val="21"/>
        </w:rPr>
        <w:t>型”；凡是</w:t>
      </w:r>
      <w:r>
        <w:rPr>
          <w:rFonts w:ascii="宋体" w:hAnsi="宋体" w:eastAsia="宋体"/>
          <w:color w:val="000000" w:themeColor="text1"/>
          <w:szCs w:val="21"/>
        </w:rPr>
        <w:t>带数字之外符号的，</w:t>
      </w:r>
      <w:r>
        <w:rPr>
          <w:rFonts w:hint="eastAsia" w:ascii="宋体" w:hAnsi="宋体" w:eastAsia="宋体"/>
          <w:color w:val="000000" w:themeColor="text1"/>
          <w:szCs w:val="21"/>
        </w:rPr>
        <w:t>“投标人响应</w:t>
      </w:r>
      <w:r>
        <w:rPr>
          <w:rFonts w:ascii="宋体" w:hAnsi="宋体" w:eastAsia="宋体"/>
          <w:color w:val="000000" w:themeColor="text1"/>
          <w:szCs w:val="21"/>
        </w:rPr>
        <w:t>值</w:t>
      </w:r>
      <w:r>
        <w:rPr>
          <w:rFonts w:hint="eastAsia" w:ascii="宋体" w:hAnsi="宋体" w:eastAsia="宋体"/>
          <w:color w:val="000000" w:themeColor="text1"/>
          <w:szCs w:val="21"/>
        </w:rPr>
        <w:t>”</w:t>
      </w:r>
      <w:r>
        <w:rPr>
          <w:rFonts w:ascii="宋体" w:hAnsi="宋体" w:eastAsia="宋体"/>
          <w:color w:val="000000" w:themeColor="text1"/>
          <w:szCs w:val="21"/>
        </w:rPr>
        <w:t>输入</w:t>
      </w:r>
      <w:r>
        <w:rPr>
          <w:rFonts w:hint="eastAsia" w:ascii="宋体" w:hAnsi="宋体" w:eastAsia="宋体"/>
          <w:color w:val="000000" w:themeColor="text1"/>
          <w:szCs w:val="21"/>
        </w:rPr>
        <w:t>的字符应为“文本型”；2）需要</w:t>
      </w:r>
      <w:r>
        <w:rPr>
          <w:rFonts w:ascii="宋体" w:hAnsi="宋体" w:eastAsia="宋体"/>
          <w:color w:val="000000" w:themeColor="text1"/>
          <w:szCs w:val="21"/>
        </w:rPr>
        <w:t>在</w:t>
      </w:r>
      <w:r>
        <w:rPr>
          <w:rFonts w:hint="eastAsia" w:ascii="宋体" w:hAnsi="宋体" w:eastAsia="宋体"/>
          <w:color w:val="000000" w:themeColor="text1"/>
          <w:szCs w:val="21"/>
        </w:rPr>
        <w:t>“标准</w:t>
      </w:r>
      <w:r>
        <w:rPr>
          <w:rFonts w:ascii="宋体" w:hAnsi="宋体" w:eastAsia="宋体"/>
          <w:color w:val="000000" w:themeColor="text1"/>
          <w:szCs w:val="21"/>
        </w:rPr>
        <w:t>参数值</w:t>
      </w:r>
      <w:r>
        <w:rPr>
          <w:rFonts w:hint="eastAsia" w:ascii="宋体" w:hAnsi="宋体" w:eastAsia="宋体"/>
          <w:color w:val="000000" w:themeColor="text1"/>
          <w:szCs w:val="21"/>
        </w:rPr>
        <w:t>、</w:t>
      </w:r>
      <w:r>
        <w:rPr>
          <w:rFonts w:ascii="宋体" w:hAnsi="宋体" w:eastAsia="宋体"/>
          <w:color w:val="000000" w:themeColor="text1"/>
          <w:szCs w:val="21"/>
        </w:rPr>
        <w:t>项目单位要求值</w:t>
      </w:r>
      <w:r>
        <w:rPr>
          <w:rFonts w:hint="eastAsia" w:ascii="宋体" w:hAnsi="宋体" w:eastAsia="宋体"/>
          <w:color w:val="000000" w:themeColor="text1"/>
          <w:szCs w:val="21"/>
        </w:rPr>
        <w:t>”多个</w:t>
      </w:r>
      <w:r>
        <w:rPr>
          <w:rFonts w:ascii="宋体" w:hAnsi="宋体" w:eastAsia="宋体"/>
          <w:color w:val="000000" w:themeColor="text1"/>
          <w:szCs w:val="21"/>
        </w:rPr>
        <w:t>选项选择的，按照</w:t>
      </w:r>
      <w:r>
        <w:rPr>
          <w:rFonts w:hint="eastAsia" w:ascii="宋体" w:hAnsi="宋体" w:eastAsia="宋体"/>
          <w:color w:val="000000" w:themeColor="text1"/>
          <w:szCs w:val="21"/>
        </w:rPr>
        <w:t>“标准</w:t>
      </w:r>
      <w:r>
        <w:rPr>
          <w:rFonts w:ascii="宋体" w:hAnsi="宋体" w:eastAsia="宋体"/>
          <w:color w:val="000000" w:themeColor="text1"/>
          <w:szCs w:val="21"/>
        </w:rPr>
        <w:t>参数值</w:t>
      </w:r>
      <w:r>
        <w:rPr>
          <w:rFonts w:hint="eastAsia" w:ascii="宋体" w:hAnsi="宋体" w:eastAsia="宋体"/>
          <w:color w:val="000000" w:themeColor="text1"/>
          <w:szCs w:val="21"/>
        </w:rPr>
        <w:t>、</w:t>
      </w:r>
      <w:r>
        <w:rPr>
          <w:rFonts w:ascii="宋体" w:hAnsi="宋体" w:eastAsia="宋体"/>
          <w:color w:val="000000" w:themeColor="text1"/>
          <w:szCs w:val="21"/>
        </w:rPr>
        <w:t>项目单位要求值</w:t>
      </w:r>
      <w:r>
        <w:rPr>
          <w:rFonts w:hint="eastAsia" w:ascii="宋体" w:hAnsi="宋体" w:eastAsia="宋体"/>
          <w:color w:val="000000" w:themeColor="text1"/>
          <w:szCs w:val="21"/>
        </w:rPr>
        <w:t>”同样格式进行选择，</w:t>
      </w:r>
      <w:r>
        <w:rPr>
          <w:rFonts w:ascii="宋体" w:hAnsi="宋体" w:eastAsia="宋体"/>
          <w:color w:val="000000" w:themeColor="text1"/>
          <w:szCs w:val="21"/>
        </w:rPr>
        <w:t>输入的字符应为</w:t>
      </w:r>
      <w:r>
        <w:rPr>
          <w:rFonts w:hint="eastAsia" w:ascii="宋体" w:hAnsi="宋体" w:eastAsia="宋体"/>
          <w:color w:val="000000" w:themeColor="text1"/>
          <w:szCs w:val="21"/>
        </w:rPr>
        <w:t>“枚举</w:t>
      </w:r>
      <w:r>
        <w:rPr>
          <w:rFonts w:ascii="宋体" w:hAnsi="宋体" w:eastAsia="宋体"/>
          <w:color w:val="000000" w:themeColor="text1"/>
          <w:szCs w:val="21"/>
        </w:rPr>
        <w:t>型</w:t>
      </w:r>
      <w:r>
        <w:rPr>
          <w:rFonts w:hint="eastAsia" w:ascii="宋体" w:hAnsi="宋体" w:eastAsia="宋体"/>
          <w:color w:val="000000" w:themeColor="text1"/>
          <w:szCs w:val="21"/>
        </w:rPr>
        <w:t>”；</w:t>
      </w:r>
      <w:r>
        <w:rPr>
          <w:rFonts w:ascii="宋体" w:hAnsi="宋体" w:eastAsia="宋体"/>
          <w:color w:val="000000" w:themeColor="text1"/>
          <w:szCs w:val="21"/>
        </w:rPr>
        <w:t>3</w:t>
      </w:r>
      <w:r>
        <w:rPr>
          <w:rFonts w:hint="eastAsia" w:ascii="宋体" w:hAnsi="宋体" w:eastAsia="宋体"/>
          <w:color w:val="000000" w:themeColor="text1"/>
          <w:szCs w:val="21"/>
        </w:rPr>
        <w:t>）</w:t>
      </w:r>
      <w:r>
        <w:rPr>
          <w:rFonts w:ascii="宋体" w:hAnsi="宋体" w:eastAsia="宋体"/>
          <w:color w:val="000000" w:themeColor="text1"/>
          <w:szCs w:val="21"/>
        </w:rPr>
        <w:t>投标人录入时应采用</w:t>
      </w:r>
      <w:r>
        <w:rPr>
          <w:rFonts w:hint="eastAsia" w:ascii="宋体" w:hAnsi="宋体" w:eastAsia="宋体"/>
          <w:color w:val="000000" w:themeColor="text1"/>
          <w:szCs w:val="21"/>
        </w:rPr>
        <w:t>“中文半角”输入</w:t>
      </w:r>
      <w:r>
        <w:rPr>
          <w:rFonts w:ascii="宋体" w:hAnsi="宋体" w:eastAsia="宋体"/>
          <w:color w:val="000000" w:themeColor="text1"/>
          <w:szCs w:val="21"/>
        </w:rPr>
        <w:t>法。4</w:t>
      </w:r>
      <w:r>
        <w:rPr>
          <w:rFonts w:hint="eastAsia" w:ascii="宋体" w:hAnsi="宋体" w:eastAsia="宋体"/>
          <w:color w:val="000000" w:themeColor="text1"/>
          <w:szCs w:val="21"/>
        </w:rPr>
        <w:t>）</w:t>
      </w:r>
      <w:r>
        <w:rPr>
          <w:rFonts w:ascii="宋体" w:hAnsi="宋体" w:eastAsia="宋体"/>
          <w:color w:val="000000" w:themeColor="text1"/>
          <w:szCs w:val="21"/>
        </w:rPr>
        <w:t>字符与字符之间无空格</w:t>
      </w:r>
      <w:r>
        <w:rPr>
          <w:rFonts w:hint="eastAsia" w:ascii="宋体" w:hAnsi="宋体" w:eastAsia="宋体"/>
          <w:color w:val="000000" w:themeColor="text1"/>
          <w:szCs w:val="21"/>
        </w:rPr>
        <w:t>。</w:t>
      </w:r>
    </w:p>
    <w:p>
      <w:pPr>
        <w:pStyle w:val="146"/>
        <w:numPr>
          <w:ilvl w:val="0"/>
          <w:numId w:val="21"/>
        </w:numPr>
        <w:adjustRightInd w:val="0"/>
        <w:snapToGrid w:val="0"/>
        <w:spacing w:line="360" w:lineRule="auto"/>
        <w:ind w:firstLineChars="0"/>
        <w:rPr>
          <w:rFonts w:ascii="宋体" w:hAnsi="宋体" w:eastAsia="宋体"/>
          <w:color w:val="000000" w:themeColor="text1"/>
          <w:szCs w:val="21"/>
        </w:rPr>
        <w:sectPr>
          <w:headerReference r:id="rId9" w:type="first"/>
          <w:footerReference r:id="rId12" w:type="first"/>
          <w:headerReference r:id="rId7" w:type="default"/>
          <w:footerReference r:id="rId10" w:type="default"/>
          <w:headerReference r:id="rId8" w:type="even"/>
          <w:footerReference r:id="rId11" w:type="even"/>
          <w:pgSz w:w="11906" w:h="16838"/>
          <w:pgMar w:top="1134" w:right="1418" w:bottom="1418" w:left="1418" w:header="851" w:footer="992" w:gutter="0"/>
          <w:pgNumType w:start="1"/>
          <w:cols w:space="720" w:num="1"/>
          <w:docGrid w:type="lines" w:linePitch="312" w:charSpace="0"/>
        </w:sectPr>
      </w:pPr>
      <w:r>
        <w:rPr>
          <w:rFonts w:ascii="宋体" w:hAnsi="宋体" w:eastAsia="宋体"/>
          <w:color w:val="000000" w:themeColor="text1"/>
          <w:szCs w:val="21"/>
        </w:rPr>
        <w:t>若</w:t>
      </w:r>
      <w:r>
        <w:rPr>
          <w:rFonts w:hint="eastAsia" w:ascii="宋体" w:hAnsi="宋体" w:eastAsia="宋体"/>
          <w:color w:val="000000" w:themeColor="text1"/>
          <w:szCs w:val="21"/>
        </w:rPr>
        <w:t>投标人响应</w:t>
      </w:r>
      <w:r>
        <w:rPr>
          <w:rFonts w:ascii="宋体" w:hAnsi="宋体" w:eastAsia="宋体"/>
          <w:color w:val="000000" w:themeColor="text1"/>
          <w:szCs w:val="21"/>
        </w:rPr>
        <w:t>值</w:t>
      </w:r>
      <w:r>
        <w:rPr>
          <w:rFonts w:hint="eastAsia" w:ascii="宋体" w:hAnsi="宋体" w:eastAsia="宋体"/>
          <w:color w:val="000000" w:themeColor="text1"/>
          <w:szCs w:val="21"/>
        </w:rPr>
        <w:t>存在偏差</w:t>
      </w:r>
      <w:r>
        <w:rPr>
          <w:rFonts w:ascii="宋体" w:hAnsi="宋体" w:eastAsia="宋体"/>
          <w:color w:val="000000" w:themeColor="text1"/>
          <w:szCs w:val="21"/>
        </w:rPr>
        <w:t>，</w:t>
      </w:r>
      <w:r>
        <w:rPr>
          <w:rFonts w:hint="eastAsia" w:ascii="宋体" w:hAnsi="宋体" w:eastAsia="宋体"/>
          <w:color w:val="000000" w:themeColor="text1"/>
          <w:szCs w:val="21"/>
        </w:rPr>
        <w:t>请</w:t>
      </w:r>
      <w:r>
        <w:rPr>
          <w:rFonts w:ascii="宋体" w:hAnsi="宋体" w:eastAsia="宋体"/>
          <w:color w:val="000000" w:themeColor="text1"/>
          <w:szCs w:val="21"/>
        </w:rPr>
        <w:t>填写</w:t>
      </w:r>
      <w:r>
        <w:rPr>
          <w:rFonts w:hint="eastAsia" w:ascii="宋体" w:hAnsi="宋体" w:eastAsia="宋体"/>
          <w:color w:val="000000" w:themeColor="text1"/>
          <w:szCs w:val="21"/>
        </w:rPr>
        <w:t>“</w:t>
      </w:r>
      <w:r>
        <w:rPr>
          <w:rFonts w:ascii="宋体" w:hAnsi="宋体" w:eastAsia="宋体"/>
          <w:color w:val="000000" w:themeColor="text1"/>
          <w:szCs w:val="21"/>
        </w:rPr>
        <w:t>偏差说明</w:t>
      </w:r>
      <w:r>
        <w:rPr>
          <w:rFonts w:hint="eastAsia" w:ascii="宋体" w:hAnsi="宋体" w:eastAsia="宋体"/>
          <w:color w:val="000000" w:themeColor="text1"/>
          <w:szCs w:val="21"/>
        </w:rPr>
        <w:t>”</w:t>
      </w:r>
      <w:r>
        <w:rPr>
          <w:rFonts w:ascii="宋体" w:hAnsi="宋体" w:eastAsia="宋体"/>
          <w:color w:val="000000" w:themeColor="text1"/>
          <w:szCs w:val="21"/>
        </w:rPr>
        <w:t>。</w:t>
      </w:r>
    </w:p>
    <w:p>
      <w:pPr>
        <w:pStyle w:val="146"/>
        <w:adjustRightInd w:val="0"/>
        <w:snapToGrid w:val="0"/>
        <w:spacing w:line="360" w:lineRule="auto"/>
        <w:ind w:firstLineChars="0"/>
        <w:rPr>
          <w:rFonts w:ascii="宋体" w:hAnsi="宋体" w:eastAsia="宋体"/>
          <w:color w:val="000000" w:themeColor="text1"/>
          <w:szCs w:val="21"/>
        </w:rPr>
      </w:pPr>
    </w:p>
    <w:p>
      <w:pPr>
        <w:jc w:val="center"/>
        <w:rPr>
          <w:color w:val="000000" w:themeColor="text1"/>
          <w:szCs w:val="21"/>
        </w:rPr>
      </w:pPr>
      <w:r>
        <w:rPr>
          <w:rFonts w:hint="eastAsia" w:ascii="宋体" w:hAnsi="宋体"/>
          <w:color w:val="000000" w:themeColor="text1"/>
          <w:szCs w:val="21"/>
        </w:rPr>
        <w:t>表2.2标准</w:t>
      </w:r>
      <w:r>
        <w:rPr>
          <w:rFonts w:ascii="宋体" w:hAnsi="宋体"/>
          <w:color w:val="000000" w:themeColor="text1"/>
          <w:szCs w:val="21"/>
        </w:rPr>
        <w:t>技术</w:t>
      </w:r>
      <w:r>
        <w:rPr>
          <w:rFonts w:hint="eastAsia" w:ascii="宋体" w:hAnsi="宋体"/>
          <w:color w:val="000000" w:themeColor="text1"/>
          <w:szCs w:val="21"/>
        </w:rPr>
        <w:t>特性</w:t>
      </w:r>
      <w:r>
        <w:rPr>
          <w:rFonts w:ascii="宋体" w:hAnsi="宋体"/>
          <w:color w:val="000000" w:themeColor="text1"/>
          <w:szCs w:val="21"/>
        </w:rPr>
        <w:t>参数表</w:t>
      </w:r>
      <w:r>
        <w:rPr>
          <w:rFonts w:hint="eastAsia"/>
          <w:color w:val="000000" w:themeColor="text1"/>
          <w:szCs w:val="21"/>
        </w:rPr>
        <w:t>（投标方填写）</w:t>
      </w:r>
    </w:p>
    <w:tbl>
      <w:tblPr>
        <w:tblStyle w:val="84"/>
        <w:tblW w:w="13910" w:type="dxa"/>
        <w:tblInd w:w="0" w:type="dxa"/>
        <w:tblLayout w:type="fixed"/>
        <w:tblCellMar>
          <w:top w:w="0" w:type="dxa"/>
          <w:left w:w="108" w:type="dxa"/>
          <w:bottom w:w="0" w:type="dxa"/>
          <w:right w:w="108" w:type="dxa"/>
        </w:tblCellMar>
      </w:tblPr>
      <w:tblGrid>
        <w:gridCol w:w="960"/>
        <w:gridCol w:w="2550"/>
        <w:gridCol w:w="2127"/>
        <w:gridCol w:w="1337"/>
        <w:gridCol w:w="1132"/>
        <w:gridCol w:w="1500"/>
        <w:gridCol w:w="1402"/>
        <w:gridCol w:w="1291"/>
        <w:gridCol w:w="1611"/>
      </w:tblGrid>
      <w:tr>
        <w:tblPrEx>
          <w:tblCellMar>
            <w:top w:w="0" w:type="dxa"/>
            <w:left w:w="108" w:type="dxa"/>
            <w:bottom w:w="0" w:type="dxa"/>
            <w:right w:w="108" w:type="dxa"/>
          </w:tblCellMar>
        </w:tblPrEx>
        <w:trPr>
          <w:trHeight w:val="567" w:hRule="atLeast"/>
          <w:tblHeader/>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hint="eastAsia" w:asciiTheme="minorEastAsia" w:hAnsiTheme="minorEastAsia" w:eastAsiaTheme="minorEastAsia"/>
                <w:bCs/>
                <w:color w:val="000000" w:themeColor="text1"/>
                <w:kern w:val="0"/>
                <w:szCs w:val="21"/>
              </w:rPr>
              <w:t>序号</w:t>
            </w:r>
          </w:p>
        </w:tc>
        <w:tc>
          <w:tcPr>
            <w:tcW w:w="255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hint="eastAsia" w:asciiTheme="minorEastAsia" w:hAnsiTheme="minorEastAsia" w:eastAsiaTheme="minorEastAsia"/>
                <w:bCs/>
                <w:color w:val="000000" w:themeColor="text1"/>
                <w:kern w:val="0"/>
                <w:szCs w:val="21"/>
              </w:rPr>
              <w:t>参数类型</w:t>
            </w:r>
          </w:p>
        </w:tc>
        <w:tc>
          <w:tcPr>
            <w:tcW w:w="212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hint="eastAsia" w:asciiTheme="minorEastAsia" w:hAnsiTheme="minorEastAsia" w:eastAsiaTheme="minorEastAsia"/>
                <w:bCs/>
                <w:color w:val="000000" w:themeColor="text1"/>
                <w:kern w:val="0"/>
                <w:szCs w:val="21"/>
              </w:rPr>
              <w:t>标准参数值</w:t>
            </w:r>
          </w:p>
        </w:tc>
        <w:tc>
          <w:tcPr>
            <w:tcW w:w="133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hint="eastAsia" w:asciiTheme="minorEastAsia" w:hAnsiTheme="minorEastAsia" w:eastAsiaTheme="minorEastAsia"/>
                <w:bCs/>
                <w:color w:val="000000" w:themeColor="text1"/>
                <w:kern w:val="0"/>
                <w:szCs w:val="21"/>
              </w:rPr>
              <w:t>标准值特性</w:t>
            </w:r>
          </w:p>
        </w:tc>
        <w:tc>
          <w:tcPr>
            <w:tcW w:w="1132"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hint="eastAsia" w:asciiTheme="minorEastAsia" w:hAnsiTheme="minorEastAsia" w:eastAsiaTheme="minorEastAsia"/>
                <w:bCs/>
                <w:color w:val="000000" w:themeColor="text1"/>
                <w:kern w:val="0"/>
                <w:szCs w:val="21"/>
              </w:rPr>
              <w:t>项目单位要求值</w:t>
            </w:r>
          </w:p>
        </w:tc>
        <w:tc>
          <w:tcPr>
            <w:tcW w:w="15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hint="eastAsia" w:asciiTheme="minorEastAsia" w:hAnsiTheme="minorEastAsia" w:eastAsiaTheme="minorEastAsia"/>
                <w:bCs/>
                <w:color w:val="000000" w:themeColor="text1"/>
                <w:kern w:val="0"/>
                <w:szCs w:val="21"/>
              </w:rPr>
              <w:t>投标人响应值</w:t>
            </w:r>
          </w:p>
        </w:tc>
        <w:tc>
          <w:tcPr>
            <w:tcW w:w="1402" w:type="dxa"/>
            <w:tcBorders>
              <w:top w:val="single" w:color="auto" w:sz="4" w:space="0"/>
              <w:left w:val="nil"/>
              <w:bottom w:val="single" w:color="auto" w:sz="4" w:space="0"/>
              <w:right w:val="single" w:color="auto" w:sz="4" w:space="0"/>
            </w:tcBorders>
            <w:vAlign w:val="center"/>
          </w:tcPr>
          <w:p>
            <w:pPr>
              <w:widowControl/>
              <w:jc w:val="left"/>
              <w:rPr>
                <w:rFonts w:asciiTheme="minorEastAsia" w:hAnsiTheme="minorEastAsia" w:eastAsiaTheme="minorEastAsia"/>
                <w:bCs/>
                <w:color w:val="000000" w:themeColor="text1"/>
                <w:kern w:val="0"/>
                <w:szCs w:val="21"/>
              </w:rPr>
            </w:pPr>
            <w:r>
              <w:rPr>
                <w:rFonts w:hint="eastAsia" w:ascii="宋体" w:hAnsi="宋体"/>
                <w:color w:val="000000" w:themeColor="text1"/>
                <w:kern w:val="0"/>
                <w:szCs w:val="21"/>
              </w:rPr>
              <w:t>证明材料</w:t>
            </w:r>
          </w:p>
        </w:tc>
        <w:tc>
          <w:tcPr>
            <w:tcW w:w="1291" w:type="dxa"/>
            <w:tcBorders>
              <w:top w:val="single" w:color="auto" w:sz="4" w:space="0"/>
              <w:left w:val="nil"/>
              <w:bottom w:val="single" w:color="auto" w:sz="4" w:space="0"/>
              <w:right w:val="single" w:color="auto" w:sz="4" w:space="0"/>
            </w:tcBorders>
            <w:vAlign w:val="center"/>
          </w:tcPr>
          <w:p>
            <w:pPr>
              <w:widowControl/>
              <w:jc w:val="left"/>
              <w:rPr>
                <w:rFonts w:asciiTheme="minorEastAsia" w:hAnsiTheme="minorEastAsia" w:eastAsiaTheme="minorEastAsia"/>
                <w:bCs/>
                <w:color w:val="000000" w:themeColor="text1"/>
                <w:kern w:val="0"/>
                <w:szCs w:val="21"/>
              </w:rPr>
            </w:pPr>
            <w:r>
              <w:rPr>
                <w:rFonts w:hint="eastAsia" w:ascii="宋体" w:hAnsi="宋体"/>
                <w:color w:val="000000" w:themeColor="text1"/>
                <w:kern w:val="0"/>
                <w:szCs w:val="21"/>
              </w:rPr>
              <w:t>偏差说明</w:t>
            </w:r>
          </w:p>
        </w:tc>
        <w:tc>
          <w:tcPr>
            <w:tcW w:w="1611"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bCs/>
                <w:color w:val="000000" w:themeColor="text1"/>
                <w:kern w:val="0"/>
                <w:szCs w:val="21"/>
              </w:rPr>
            </w:pPr>
            <w:r>
              <w:rPr>
                <w:rFonts w:hint="eastAsia" w:ascii="宋体" w:hAnsi="宋体"/>
                <w:color w:val="000000" w:themeColor="text1"/>
                <w:kern w:val="0"/>
                <w:szCs w:val="21"/>
              </w:rPr>
              <w:t>评标专家审核</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hint="eastAsia" w:asciiTheme="minorEastAsia" w:hAnsiTheme="minorEastAsia" w:eastAsiaTheme="minorEastAsia"/>
                <w:bCs/>
                <w:color w:val="000000" w:themeColor="text1"/>
                <w:kern w:val="0"/>
                <w:szCs w:val="21"/>
              </w:rPr>
              <w:t>1</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hint="eastAsia" w:asciiTheme="minorEastAsia" w:hAnsiTheme="minorEastAsia" w:eastAsiaTheme="minorEastAsia"/>
                <w:bCs/>
                <w:color w:val="000000" w:themeColor="text1"/>
                <w:kern w:val="0"/>
                <w:szCs w:val="21"/>
              </w:rPr>
              <w:t>型式或型号</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hint="eastAsia" w:asciiTheme="minorEastAsia" w:hAnsiTheme="minorEastAsia" w:eastAsiaTheme="minorEastAsia"/>
                <w:bCs/>
                <w:color w:val="000000" w:themeColor="text1"/>
                <w:kern w:val="0"/>
                <w:szCs w:val="21"/>
              </w:rPr>
              <w:t>1.1</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hint="eastAsia" w:asciiTheme="minorEastAsia" w:hAnsiTheme="minorEastAsia" w:eastAsiaTheme="minorEastAsia"/>
                <w:bCs/>
                <w:color w:val="000000" w:themeColor="text1"/>
                <w:kern w:val="0"/>
                <w:szCs w:val="21"/>
              </w:rPr>
              <w:t>型式</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asciiTheme="minorEastAsia" w:hAnsiTheme="minorEastAsia" w:eastAsiaTheme="minorEastAsia"/>
                <w:color w:val="000000" w:themeColor="text1"/>
                <w:szCs w:val="21"/>
              </w:rPr>
              <w:t>单相、户外、油浸、叠装式</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hint="eastAsia" w:asciiTheme="minorEastAsia" w:hAnsiTheme="minorEastAsia" w:eastAsiaTheme="minorEastAsia"/>
                <w:bCs/>
                <w:color w:val="000000" w:themeColor="text1"/>
                <w:kern w:val="0"/>
                <w:szCs w:val="21"/>
              </w:rPr>
              <w:t>1.2</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型号</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投标人填写（文本型）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w:t>
            </w:r>
          </w:p>
        </w:tc>
        <w:tc>
          <w:tcPr>
            <w:tcW w:w="12950" w:type="dxa"/>
            <w:gridSpan w:val="8"/>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额定值</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1.3.1</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asciiTheme="minorEastAsia" w:hAnsiTheme="minorEastAsia" w:eastAsiaTheme="minorEastAsia"/>
                <w:color w:val="000000" w:themeColor="text1"/>
                <w:szCs w:val="21"/>
              </w:rPr>
              <w:t>额定一次电压（kV）</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spacing w:val="5"/>
                <w:szCs w:val="21"/>
              </w:rPr>
              <w:t>22</w:t>
            </w:r>
            <w:r>
              <w:rPr>
                <w:rFonts w:asciiTheme="minorEastAsia" w:hAnsiTheme="minorEastAsia" w:eastAsiaTheme="minorEastAsia"/>
                <w:color w:val="000000" w:themeColor="text1"/>
                <w:spacing w:val="5"/>
                <w:szCs w:val="21"/>
              </w:rPr>
              <w:t>0/</w:t>
            </w:r>
            <w:r>
              <w:rPr>
                <w:rFonts w:asciiTheme="minorEastAsia" w:hAnsiTheme="minorEastAsia" w:eastAsiaTheme="minorEastAsia"/>
                <w:color w:val="000000" w:themeColor="text1"/>
                <w:spacing w:val="5"/>
                <w:position w:val="-6"/>
                <w:szCs w:val="21"/>
              </w:rPr>
              <w:object>
                <v:shape id="_x0000_i1025" o:spt="75" type="#_x0000_t75" style="height:17.55pt;width:18.8pt;" o:ole="t" filled="f" o:preferrelative="t" stroked="f" coordsize="21600,21600">
                  <v:path/>
                  <v:fill on="f" focussize="0,0"/>
                  <v:stroke on="f" joinstyle="miter"/>
                  <v:imagedata r:id="rId28" o:title=""/>
                  <o:lock v:ext="edit" aspectratio="f"/>
                  <w10:wrap type="none"/>
                  <w10:anchorlock/>
                </v:shape>
                <o:OLEObject Type="Embed" ProgID="Equation.2" ShapeID="_x0000_i1025" DrawAspect="Content" ObjectID="_1468075725" r:id="rId27">
                  <o:LockedField>false</o:LockedField>
                </o:OLEObject>
              </w:objec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1.3.2</w:t>
            </w:r>
          </w:p>
        </w:tc>
        <w:tc>
          <w:tcPr>
            <w:tcW w:w="12950" w:type="dxa"/>
            <w:gridSpan w:val="8"/>
            <w:tcBorders>
              <w:top w:val="nil"/>
              <w:left w:val="nil"/>
              <w:bottom w:val="single" w:color="auto" w:sz="4" w:space="0"/>
              <w:right w:val="single" w:color="auto" w:sz="4" w:space="0"/>
            </w:tcBorders>
            <w:shd w:val="clear" w:color="auto" w:fill="auto"/>
            <w:vAlign w:val="center"/>
          </w:tcPr>
          <w:p>
            <w:pPr>
              <w:topLinePunct/>
              <w:spacing w:before="18" w:after="2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额定二次电压（kV）</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1.3.2.1</w:t>
            </w:r>
          </w:p>
        </w:tc>
        <w:tc>
          <w:tcPr>
            <w:tcW w:w="2550" w:type="dxa"/>
            <w:tcBorders>
              <w:top w:val="nil"/>
              <w:left w:val="nil"/>
              <w:bottom w:val="single" w:color="auto" w:sz="4" w:space="0"/>
              <w:right w:val="single" w:color="auto" w:sz="4" w:space="0"/>
            </w:tcBorders>
            <w:shd w:val="clear" w:color="auto" w:fill="auto"/>
            <w:vAlign w:val="center"/>
          </w:tcPr>
          <w:p>
            <w:pPr>
              <w:topLinePunct/>
              <w:spacing w:before="18" w:after="2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主二次绕组</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0.1/</w:t>
            </w:r>
            <w:r>
              <w:rPr>
                <w:rFonts w:asciiTheme="minorEastAsia" w:hAnsiTheme="minorEastAsia" w:eastAsiaTheme="minorEastAsia"/>
                <w:color w:val="000000" w:themeColor="text1"/>
                <w:spacing w:val="5"/>
                <w:position w:val="-6"/>
                <w:szCs w:val="21"/>
              </w:rPr>
              <w:object>
                <v:shape id="_x0000_i1026" o:spt="75" type="#_x0000_t75" style="height:17.55pt;width:18.8pt;" o:ole="t" filled="f" o:preferrelative="t" stroked="f" coordsize="21600,21600">
                  <v:path/>
                  <v:fill on="f" focussize="0,0"/>
                  <v:stroke on="f" joinstyle="miter"/>
                  <v:imagedata r:id="rId28" o:title=""/>
                  <o:lock v:ext="edit" aspectratio="f"/>
                  <w10:wrap type="none"/>
                  <w10:anchorlock/>
                </v:shape>
                <o:OLEObject Type="Embed" ProgID="Equation.2" ShapeID="_x0000_i1026" DrawAspect="Content" ObjectID="_1468075726" r:id="rId29">
                  <o:LockedField>false</o:LockedField>
                </o:OLEObject>
              </w:objec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1.3.2.2</w:t>
            </w:r>
          </w:p>
        </w:tc>
        <w:tc>
          <w:tcPr>
            <w:tcW w:w="2550" w:type="dxa"/>
            <w:tcBorders>
              <w:top w:val="nil"/>
              <w:left w:val="nil"/>
              <w:bottom w:val="single" w:color="auto" w:sz="4" w:space="0"/>
              <w:right w:val="single" w:color="auto" w:sz="4" w:space="0"/>
            </w:tcBorders>
            <w:shd w:val="clear" w:color="auto" w:fill="auto"/>
            <w:vAlign w:val="center"/>
          </w:tcPr>
          <w:p>
            <w:pPr>
              <w:topLinePunct/>
              <w:spacing w:before="18" w:after="2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剩余电压绕组</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0.1</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1.3.3</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额定电压比</w:t>
            </w:r>
          </w:p>
        </w:tc>
        <w:tc>
          <w:tcPr>
            <w:tcW w:w="2127" w:type="dxa"/>
            <w:tcBorders>
              <w:top w:val="nil"/>
              <w:left w:val="nil"/>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kern w:val="0"/>
                <w:szCs w:val="21"/>
              </w:rPr>
              <w:t>220/</w:t>
            </w:r>
            <w:r>
              <w:rPr>
                <w:rFonts w:asciiTheme="minorEastAsia" w:hAnsiTheme="minorEastAsia" w:eastAsiaTheme="minorEastAsia"/>
                <w:color w:val="000000" w:themeColor="text1"/>
                <w:spacing w:val="5"/>
                <w:position w:val="-6"/>
                <w:szCs w:val="21"/>
              </w:rPr>
              <w:object>
                <v:shape id="_x0000_i1027" o:spt="75" type="#_x0000_t75" style="height:17.55pt;width:18.8pt;" o:ole="t" filled="f" o:preferrelative="t" stroked="f" coordsize="21600,21600">
                  <v:path/>
                  <v:fill on="f" focussize="0,0"/>
                  <v:stroke on="f" joinstyle="miter"/>
                  <v:imagedata r:id="rId28" o:title=""/>
                  <o:lock v:ext="edit" aspectratio="f"/>
                  <w10:wrap type="none"/>
                  <w10:anchorlock/>
                </v:shape>
                <o:OLEObject Type="Embed" ProgID="Equation.2" ShapeID="_x0000_i1027" DrawAspect="Content" ObjectID="_1468075727" r:id="rId30">
                  <o:LockedField>false</o:LockedField>
                </o:OLEObject>
              </w:object>
            </w:r>
            <w:r>
              <w:rPr>
                <w:rFonts w:asciiTheme="minorEastAsia" w:hAnsiTheme="minorEastAsia" w:eastAsiaTheme="minorEastAsia"/>
                <w:color w:val="000000" w:themeColor="text1"/>
                <w:kern w:val="0"/>
                <w:szCs w:val="21"/>
              </w:rPr>
              <w:t>：0.1/</w:t>
            </w:r>
            <w:r>
              <w:rPr>
                <w:rFonts w:asciiTheme="minorEastAsia" w:hAnsiTheme="minorEastAsia" w:eastAsiaTheme="minorEastAsia"/>
                <w:color w:val="000000" w:themeColor="text1"/>
                <w:spacing w:val="5"/>
                <w:position w:val="-6"/>
                <w:szCs w:val="21"/>
              </w:rPr>
              <w:object>
                <v:shape id="_x0000_i1028" o:spt="75" type="#_x0000_t75" style="height:17.55pt;width:18.8pt;" o:ole="t" filled="f" o:preferrelative="t" stroked="f" coordsize="21600,21600">
                  <v:path/>
                  <v:fill on="f" focussize="0,0"/>
                  <v:stroke on="f" joinstyle="miter"/>
                  <v:imagedata r:id="rId28" o:title=""/>
                  <o:lock v:ext="edit" aspectratio="f"/>
                  <w10:wrap type="none"/>
                  <w10:anchorlock/>
                </v:shape>
                <o:OLEObject Type="Embed" ProgID="Equation.2" ShapeID="_x0000_i1028" DrawAspect="Content" ObjectID="_1468075728" r:id="rId31">
                  <o:LockedField>false</o:LockedField>
                </o:OLEObject>
              </w:object>
            </w:r>
            <w:r>
              <w:rPr>
                <w:rFonts w:asciiTheme="minorEastAsia" w:hAnsiTheme="minorEastAsia" w:eastAsiaTheme="minorEastAsia"/>
                <w:color w:val="000000" w:themeColor="text1"/>
                <w:kern w:val="0"/>
                <w:szCs w:val="21"/>
              </w:rPr>
              <w:t>：0.1/</w:t>
            </w:r>
            <w:r>
              <w:rPr>
                <w:rFonts w:asciiTheme="minorEastAsia" w:hAnsiTheme="minorEastAsia" w:eastAsiaTheme="minorEastAsia"/>
                <w:color w:val="000000" w:themeColor="text1"/>
                <w:spacing w:val="5"/>
                <w:position w:val="-6"/>
                <w:szCs w:val="21"/>
              </w:rPr>
              <w:object>
                <v:shape id="_x0000_i1029" o:spt="75" type="#_x0000_t75" style="height:17.55pt;width:18.8pt;" o:ole="t" filled="f" o:preferrelative="t" stroked="f" coordsize="21600,21600">
                  <v:path/>
                  <v:fill on="f" focussize="0,0"/>
                  <v:stroke on="f" joinstyle="miter"/>
                  <v:imagedata r:id="rId28" o:title=""/>
                  <o:lock v:ext="edit" aspectratio="f"/>
                  <w10:wrap type="none"/>
                  <w10:anchorlock/>
                </v:shape>
                <o:OLEObject Type="Embed" ProgID="Equation.2" ShapeID="_x0000_i1029" DrawAspect="Content" ObjectID="_1468075729" r:id="rId32">
                  <o:LockedField>false</o:LockedField>
                </o:OLEObject>
              </w:object>
            </w:r>
            <w:r>
              <w:rPr>
                <w:rFonts w:asciiTheme="minorEastAsia" w:hAnsiTheme="minorEastAsia" w:eastAsiaTheme="minorEastAsia"/>
                <w:color w:val="000000" w:themeColor="text1"/>
                <w:kern w:val="0"/>
                <w:szCs w:val="21"/>
              </w:rPr>
              <w:t>：0.1/</w:t>
            </w:r>
            <w:r>
              <w:rPr>
                <w:rFonts w:asciiTheme="minorEastAsia" w:hAnsiTheme="minorEastAsia" w:eastAsiaTheme="minorEastAsia"/>
                <w:color w:val="000000" w:themeColor="text1"/>
                <w:spacing w:val="5"/>
                <w:position w:val="-6"/>
                <w:szCs w:val="21"/>
              </w:rPr>
              <w:object>
                <v:shape id="_x0000_i1030" o:spt="75" type="#_x0000_t75" style="height:17.55pt;width:18.8pt;" o:ole="t" filled="f" o:preferrelative="t" stroked="f" coordsize="21600,21600">
                  <v:path/>
                  <v:fill on="f" focussize="0,0"/>
                  <v:stroke on="f" joinstyle="miter"/>
                  <v:imagedata r:id="rId28" o:title=""/>
                  <o:lock v:ext="edit" aspectratio="f"/>
                  <w10:wrap type="none"/>
                  <w10:anchorlock/>
                </v:shape>
                <o:OLEObject Type="Embed" ProgID="Equation.2" ShapeID="_x0000_i1030" DrawAspect="Content" ObjectID="_1468075730" r:id="rId33">
                  <o:LockedField>false</o:LockedField>
                </o:OLEObject>
              </w:object>
            </w:r>
            <w:r>
              <w:rPr>
                <w:rFonts w:asciiTheme="minorEastAsia" w:hAnsiTheme="minorEastAsia" w:eastAsiaTheme="minorEastAsia"/>
                <w:color w:val="000000" w:themeColor="text1"/>
                <w:kern w:val="0"/>
                <w:szCs w:val="21"/>
              </w:rPr>
              <w:t>：0.1</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可选</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hint="default" w:asciiTheme="minorEastAsia" w:hAnsiTheme="minorEastAsia" w:eastAsiaTheme="minorEastAsia"/>
                <w:color w:val="000000" w:themeColor="text1"/>
                <w:kern w:val="0"/>
                <w:szCs w:val="21"/>
                <w:lang w:val="en-US"/>
              </w:rPr>
            </w:pPr>
            <w:r>
              <w:rPr>
                <w:rFonts w:asciiTheme="minorEastAsia" w:hAnsiTheme="minorEastAsia" w:eastAsiaTheme="minorEastAsia"/>
                <w:color w:val="FF0000"/>
                <w:kern w:val="0"/>
                <w:szCs w:val="21"/>
              </w:rPr>
              <w:t>220/</w:t>
            </w:r>
            <w:r>
              <w:rPr>
                <w:rFonts w:asciiTheme="minorEastAsia" w:hAnsiTheme="minorEastAsia" w:eastAsiaTheme="minorEastAsia"/>
                <w:color w:val="FF0000"/>
                <w:spacing w:val="5"/>
                <w:position w:val="-6"/>
                <w:szCs w:val="21"/>
              </w:rPr>
              <w:object>
                <v:shape id="_x0000_i1031" o:spt="75" type="#_x0000_t75" style="height:17.55pt;width:18.8pt;" o:ole="t" filled="f" o:preferrelative="t" stroked="f" coordsize="21600,21600">
                  <v:path/>
                  <v:fill on="f" focussize="0,0"/>
                  <v:stroke on="f" joinstyle="miter"/>
                  <v:imagedata r:id="rId28" o:title=""/>
                  <o:lock v:ext="edit" aspectratio="f"/>
                  <w10:wrap type="none"/>
                  <w10:anchorlock/>
                </v:shape>
                <o:OLEObject Type="Embed" ProgID="Equation.2" ShapeID="_x0000_i1031" DrawAspect="Content" ObjectID="_1468075731" r:id="rId34">
                  <o:LockedField>false</o:LockedField>
                </o:OLEObject>
              </w:object>
            </w:r>
            <w:r>
              <w:rPr>
                <w:rFonts w:asciiTheme="minorEastAsia" w:hAnsiTheme="minorEastAsia" w:eastAsiaTheme="minorEastAsia"/>
                <w:color w:val="FF0000"/>
                <w:kern w:val="0"/>
                <w:szCs w:val="21"/>
              </w:rPr>
              <w:t>：0.1/</w:t>
            </w:r>
            <w:r>
              <w:rPr>
                <w:rFonts w:asciiTheme="minorEastAsia" w:hAnsiTheme="minorEastAsia" w:eastAsiaTheme="minorEastAsia"/>
                <w:color w:val="FF0000"/>
                <w:spacing w:val="5"/>
                <w:position w:val="-6"/>
                <w:szCs w:val="21"/>
              </w:rPr>
              <w:object>
                <v:shape id="_x0000_i1032" o:spt="75" type="#_x0000_t75" style="height:17.55pt;width:18.8pt;" o:ole="t" filled="f" o:preferrelative="t" stroked="f" coordsize="21600,21600">
                  <v:path/>
                  <v:fill on="f" focussize="0,0"/>
                  <v:stroke on="f" joinstyle="miter"/>
                  <v:imagedata r:id="rId28" o:title=""/>
                  <o:lock v:ext="edit" aspectratio="f"/>
                  <w10:wrap type="none"/>
                  <w10:anchorlock/>
                </v:shape>
                <o:OLEObject Type="Embed" ProgID="Equation.2" ShapeID="_x0000_i1032" DrawAspect="Content" ObjectID="_1468075732" r:id="rId35">
                  <o:LockedField>false</o:LockedField>
                </o:OLEObject>
              </w:object>
            </w:r>
            <w:r>
              <w:rPr>
                <w:rFonts w:asciiTheme="minorEastAsia" w:hAnsiTheme="minorEastAsia" w:eastAsiaTheme="minorEastAsia"/>
                <w:color w:val="FF0000"/>
                <w:kern w:val="0"/>
                <w:szCs w:val="21"/>
              </w:rPr>
              <w:t>：</w:t>
            </w:r>
            <w:r>
              <w:rPr>
                <w:rFonts w:hint="default" w:asciiTheme="minorEastAsia" w:hAnsiTheme="minorEastAsia" w:eastAsiaTheme="minorEastAsia"/>
                <w:color w:val="FF0000"/>
                <w:kern w:val="0"/>
                <w:szCs w:val="21"/>
                <w:lang w:val="en-US"/>
              </w:rPr>
              <w:t>0.1</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1.3.4</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额定频率（Hz）</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50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1.3.5</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额定输出容量(VA)</w:t>
            </w:r>
          </w:p>
        </w:tc>
        <w:tc>
          <w:tcPr>
            <w:tcW w:w="2127" w:type="dxa"/>
            <w:tcBorders>
              <w:top w:val="nil"/>
              <w:left w:val="nil"/>
              <w:bottom w:val="single" w:color="auto" w:sz="4" w:space="0"/>
              <w:right w:val="single" w:color="auto" w:sz="4" w:space="0"/>
            </w:tcBorders>
            <w:shd w:val="clear" w:color="auto" w:fill="auto"/>
            <w:vAlign w:val="center"/>
          </w:tcPr>
          <w:p>
            <w:pPr>
              <w:topLinePunct/>
              <w:spacing w:before="18" w:after="20"/>
              <w:jc w:val="left"/>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10/10/10/10；</w:t>
            </w:r>
          </w:p>
          <w:p>
            <w:pPr>
              <w:topLinePunct/>
              <w:spacing w:before="18" w:after="20"/>
              <w:jc w:val="left"/>
              <w:rPr>
                <w:rFonts w:hint="default" w:asciiTheme="minorEastAsia" w:hAnsiTheme="minorEastAsia" w:eastAsiaTheme="minorEastAsia"/>
                <w:color w:val="000000" w:themeColor="text1"/>
                <w:szCs w:val="21"/>
                <w:lang w:val="en-US" w:eastAsia="zh-CN"/>
              </w:rPr>
            </w:pPr>
            <w:r>
              <w:rPr>
                <w:rFonts w:asciiTheme="minorEastAsia" w:hAnsiTheme="minorEastAsia" w:eastAsiaTheme="minorEastAsia"/>
                <w:color w:val="000000" w:themeColor="text1"/>
                <w:szCs w:val="21"/>
              </w:rPr>
              <w:t>50/50/50/50</w:t>
            </w:r>
            <w:r>
              <w:rPr>
                <w:rFonts w:hint="eastAsia" w:asciiTheme="minorEastAsia" w:hAnsiTheme="minorEastAsia" w:eastAsiaTheme="minorEastAsia"/>
                <w:color w:val="000000" w:themeColor="text1"/>
                <w:szCs w:val="21"/>
                <w:lang w:eastAsia="zh-CN"/>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可选</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olor w:val="000000" w:themeColor="text1"/>
                <w:kern w:val="0"/>
                <w:szCs w:val="21"/>
                <w:lang w:eastAsia="zh-CN"/>
              </w:rPr>
            </w:pPr>
            <w:r>
              <w:rPr>
                <w:rFonts w:hint="default" w:asciiTheme="minorEastAsia" w:hAnsiTheme="minorEastAsia" w:eastAsiaTheme="minorEastAsia"/>
                <w:color w:val="FF0000"/>
                <w:szCs w:val="21"/>
                <w:highlight w:val="yellow"/>
                <w:lang w:val="en-US"/>
              </w:rPr>
              <w:t>3</w:t>
            </w:r>
            <w:r>
              <w:rPr>
                <w:rFonts w:asciiTheme="minorEastAsia" w:hAnsiTheme="minorEastAsia" w:eastAsiaTheme="minorEastAsia"/>
                <w:color w:val="FF0000"/>
                <w:szCs w:val="21"/>
                <w:highlight w:val="yellow"/>
              </w:rPr>
              <w:t>0/</w:t>
            </w:r>
            <w:r>
              <w:rPr>
                <w:rFonts w:hint="default" w:asciiTheme="minorEastAsia" w:hAnsiTheme="minorEastAsia" w:eastAsiaTheme="minorEastAsia"/>
                <w:color w:val="FF0000"/>
                <w:szCs w:val="21"/>
                <w:highlight w:val="yellow"/>
                <w:lang w:val="en-US"/>
              </w:rPr>
              <w:t>3</w:t>
            </w:r>
            <w:r>
              <w:rPr>
                <w:rFonts w:asciiTheme="minorEastAsia" w:hAnsiTheme="minorEastAsia" w:eastAsiaTheme="minorEastAsia"/>
                <w:color w:val="FF0000"/>
                <w:szCs w:val="21"/>
                <w:highlight w:val="yellow"/>
              </w:rPr>
              <w:t>0</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1.3.6</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热极限输出（VA）</w:t>
            </w:r>
          </w:p>
        </w:tc>
        <w:tc>
          <w:tcPr>
            <w:tcW w:w="2127" w:type="dxa"/>
            <w:tcBorders>
              <w:top w:val="nil"/>
              <w:left w:val="nil"/>
              <w:bottom w:val="single" w:color="auto" w:sz="4" w:space="0"/>
              <w:right w:val="single" w:color="auto" w:sz="4" w:space="0"/>
            </w:tcBorders>
            <w:shd w:val="clear" w:color="auto" w:fill="auto"/>
            <w:vAlign w:val="center"/>
          </w:tcPr>
          <w:p>
            <w:pPr>
              <w:topLinePunct/>
              <w:spacing w:before="18" w:after="2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1.3.7</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级次组合</w:t>
            </w:r>
          </w:p>
        </w:tc>
        <w:tc>
          <w:tcPr>
            <w:tcW w:w="2127" w:type="dxa"/>
            <w:tcBorders>
              <w:top w:val="nil"/>
              <w:left w:val="nil"/>
              <w:bottom w:val="single" w:color="auto" w:sz="4" w:space="0"/>
              <w:right w:val="single" w:color="auto" w:sz="4" w:space="0"/>
            </w:tcBorders>
            <w:shd w:val="clear" w:color="auto" w:fill="auto"/>
            <w:vAlign w:val="center"/>
          </w:tcPr>
          <w:p>
            <w:pPr>
              <w:topLinePunct/>
              <w:spacing w:before="18" w:after="2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0.2/0.5（3P）/0.5</w:t>
            </w:r>
            <w:r>
              <w:rPr>
                <w:rFonts w:hint="eastAsia" w:asciiTheme="minorEastAsia" w:hAnsiTheme="minorEastAsia" w:eastAsiaTheme="minorEastAsia"/>
                <w:color w:val="000000" w:themeColor="text1"/>
                <w:szCs w:val="21"/>
                <w:lang w:eastAsia="zh-CN"/>
              </w:rPr>
              <w:t>（</w:t>
            </w:r>
            <w:r>
              <w:rPr>
                <w:rFonts w:hint="eastAsia" w:asciiTheme="minorEastAsia" w:hAnsiTheme="minorEastAsia" w:eastAsiaTheme="minorEastAsia"/>
                <w:color w:val="000000" w:themeColor="text1"/>
                <w:szCs w:val="21"/>
                <w:lang w:val="en-US" w:eastAsia="zh-CN"/>
              </w:rPr>
              <w:t>3P</w:t>
            </w:r>
            <w:r>
              <w:rPr>
                <w:rFonts w:hint="eastAsia" w:asciiTheme="minorEastAsia" w:hAnsiTheme="minorEastAsia" w:eastAsiaTheme="minorEastAsia"/>
                <w:color w:val="000000" w:themeColor="text1"/>
                <w:szCs w:val="21"/>
                <w:lang w:eastAsia="zh-CN"/>
              </w:rPr>
              <w:t>）</w:t>
            </w:r>
            <w:r>
              <w:rPr>
                <w:rFonts w:asciiTheme="minorEastAsia" w:hAnsiTheme="minorEastAsia" w:eastAsiaTheme="minorEastAsia"/>
                <w:color w:val="000000" w:themeColor="text1"/>
                <w:szCs w:val="21"/>
              </w:rPr>
              <w:t>/3P</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可选</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asciiTheme="minorEastAsia" w:hAnsiTheme="minorEastAsia" w:eastAsiaTheme="minorEastAsia"/>
                <w:color w:val="FF0000"/>
                <w:szCs w:val="21"/>
              </w:rPr>
              <w:t>0.5</w:t>
            </w:r>
            <w:r>
              <w:rPr>
                <w:rFonts w:hint="eastAsia" w:asciiTheme="minorEastAsia" w:hAnsiTheme="minorEastAsia" w:eastAsiaTheme="minorEastAsia"/>
                <w:color w:val="FF0000"/>
                <w:szCs w:val="21"/>
                <w:lang w:eastAsia="zh-CN"/>
              </w:rPr>
              <w:t>（</w:t>
            </w:r>
            <w:r>
              <w:rPr>
                <w:rFonts w:hint="eastAsia" w:asciiTheme="minorEastAsia" w:hAnsiTheme="minorEastAsia" w:eastAsiaTheme="minorEastAsia"/>
                <w:color w:val="FF0000"/>
                <w:szCs w:val="21"/>
                <w:lang w:val="en-US" w:eastAsia="zh-CN"/>
              </w:rPr>
              <w:t>3P</w:t>
            </w:r>
            <w:r>
              <w:rPr>
                <w:rFonts w:hint="eastAsia" w:asciiTheme="minorEastAsia" w:hAnsiTheme="minorEastAsia" w:eastAsiaTheme="minorEastAsia"/>
                <w:color w:val="FF0000"/>
                <w:szCs w:val="21"/>
                <w:lang w:eastAsia="zh-CN"/>
              </w:rPr>
              <w:t>）</w:t>
            </w:r>
            <w:r>
              <w:rPr>
                <w:rFonts w:asciiTheme="minorEastAsia" w:hAnsiTheme="minorEastAsia" w:eastAsiaTheme="minorEastAsia"/>
                <w:color w:val="FF0000"/>
                <w:szCs w:val="21"/>
              </w:rPr>
              <w:t>/3P</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1.3.8</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额定输出功率因数（cosφ）</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0.8</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1.3.9</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电压误差限值（±%）</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0.2/0.5/3.0/3.0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可选</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asciiTheme="minorEastAsia" w:hAnsiTheme="minorEastAsia" w:eastAsiaTheme="minorEastAsia"/>
                <w:color w:val="FF0000"/>
                <w:szCs w:val="21"/>
              </w:rPr>
              <w:t>3.0/3.0</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1.3.10</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相位差限值(±’)</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10/20/120/120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可选</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asciiTheme="minorEastAsia" w:hAnsiTheme="minorEastAsia" w:eastAsiaTheme="minorEastAsia"/>
                <w:color w:val="FF0000"/>
                <w:szCs w:val="21"/>
              </w:rPr>
              <w:t>120/120</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1.3.11</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极性</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减极性</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1.4</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电容分压器</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1.4.1</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内绝缘水平</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1.4.1.1</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雷电全波冲击电压（kV，峰值）</w:t>
            </w:r>
          </w:p>
        </w:tc>
        <w:tc>
          <w:tcPr>
            <w:tcW w:w="2127" w:type="dxa"/>
            <w:tcBorders>
              <w:top w:val="nil"/>
              <w:left w:val="nil"/>
              <w:bottom w:val="single" w:color="auto" w:sz="4" w:space="0"/>
              <w:right w:val="single" w:color="auto" w:sz="4" w:space="0"/>
            </w:tcBorders>
            <w:shd w:val="clear" w:color="auto" w:fill="auto"/>
            <w:vAlign w:val="center"/>
          </w:tcPr>
          <w:p>
            <w:pPr>
              <w:topLinePunct/>
              <w:spacing w:before="18" w:after="2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lang w:val="en-US" w:eastAsia="zh-CN"/>
              </w:rPr>
              <w:t>10</w:t>
            </w:r>
            <w:r>
              <w:rPr>
                <w:rFonts w:asciiTheme="minorEastAsia" w:hAnsiTheme="minorEastAsia" w:eastAsiaTheme="minorEastAsia"/>
                <w:color w:val="000000" w:themeColor="text1"/>
                <w:szCs w:val="21"/>
              </w:rPr>
              <w:t>50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cs="Times New Roman" w:asciiTheme="minorEastAsia" w:hAnsiTheme="minorEastAsia" w:eastAsiaTheme="minorEastAsia"/>
                <w:color w:val="000000" w:themeColor="text1"/>
                <w:kern w:val="2"/>
                <w:sz w:val="21"/>
                <w:szCs w:val="21"/>
                <w:lang w:val="en-US" w:eastAsia="zh-CN" w:bidi="ar-SA"/>
              </w:rPr>
            </w:pPr>
            <w:r>
              <w:rPr>
                <w:rFonts w:hint="eastAsia" w:asciiTheme="minorEastAsia" w:hAnsiTheme="minorEastAsia" w:eastAsiaTheme="minorEastAsia"/>
                <w:color w:val="000000" w:themeColor="text1"/>
                <w:kern w:val="0"/>
                <w:szCs w:val="21"/>
              </w:rPr>
              <w:t>1.4.1.2</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cs="Times New Roman" w:asciiTheme="minorEastAsia" w:hAnsiTheme="minorEastAsia" w:eastAsiaTheme="minorEastAsia"/>
                <w:color w:val="000000" w:themeColor="text1"/>
                <w:kern w:val="2"/>
                <w:sz w:val="21"/>
                <w:szCs w:val="21"/>
                <w:lang w:val="en-US" w:eastAsia="zh-CN" w:bidi="ar-SA"/>
              </w:rPr>
            </w:pPr>
            <w:r>
              <w:rPr>
                <w:rFonts w:asciiTheme="minorEastAsia" w:hAnsiTheme="minorEastAsia" w:eastAsiaTheme="minorEastAsia"/>
                <w:color w:val="000000" w:themeColor="text1"/>
                <w:szCs w:val="21"/>
              </w:rPr>
              <w:t>短时工频耐受电压（1min）（kV，方均根值）</w:t>
            </w:r>
          </w:p>
        </w:tc>
        <w:tc>
          <w:tcPr>
            <w:tcW w:w="2127" w:type="dxa"/>
            <w:tcBorders>
              <w:top w:val="nil"/>
              <w:left w:val="nil"/>
              <w:bottom w:val="single" w:color="auto" w:sz="4" w:space="0"/>
              <w:right w:val="single" w:color="auto" w:sz="4" w:space="0"/>
            </w:tcBorders>
            <w:shd w:val="clear" w:color="auto" w:fill="auto"/>
            <w:vAlign w:val="center"/>
          </w:tcPr>
          <w:p>
            <w:pPr>
              <w:topLinePunct/>
              <w:spacing w:before="18" w:after="20"/>
              <w:jc w:val="left"/>
              <w:rPr>
                <w:rFonts w:cs="Times New Roman" w:asciiTheme="minorEastAsia" w:hAnsiTheme="minorEastAsia" w:eastAsiaTheme="minorEastAsia"/>
                <w:color w:val="000000" w:themeColor="text1"/>
                <w:kern w:val="2"/>
                <w:sz w:val="21"/>
                <w:szCs w:val="21"/>
                <w:lang w:val="en-US" w:eastAsia="zh-CN" w:bidi="ar-SA"/>
              </w:rPr>
            </w:pPr>
            <w:r>
              <w:rPr>
                <w:rFonts w:asciiTheme="minorEastAsia" w:hAnsiTheme="minorEastAsia" w:eastAsiaTheme="minorEastAsia"/>
                <w:color w:val="000000" w:themeColor="text1"/>
                <w:szCs w:val="21"/>
              </w:rPr>
              <w:t>395</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hint="eastAsia" w:cs="Times New Roman" w:asciiTheme="minorEastAsia" w:hAnsiTheme="minorEastAsia" w:eastAsiaTheme="minorEastAsia"/>
                <w:color w:val="000000" w:themeColor="text1"/>
                <w:kern w:val="0"/>
                <w:sz w:val="21"/>
                <w:szCs w:val="21"/>
                <w:lang w:val="en-US" w:eastAsia="zh-CN" w:bidi="ar-SA"/>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hint="eastAsia" w:cs="Times New Roman" w:asciiTheme="minorEastAsia" w:hAnsiTheme="minorEastAsia" w:eastAsiaTheme="minorEastAsia"/>
                <w:color w:val="000000" w:themeColor="text1"/>
                <w:kern w:val="0"/>
                <w:sz w:val="21"/>
                <w:szCs w:val="21"/>
                <w:lang w:val="en-US" w:eastAsia="zh-CN" w:bidi="ar-SA"/>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hint="eastAsia" w:cs="Times New Roman" w:asciiTheme="minorEastAsia" w:hAnsiTheme="minorEastAsia" w:eastAsiaTheme="minorEastAsia"/>
                <w:color w:val="000000" w:themeColor="text1"/>
                <w:kern w:val="0"/>
                <w:sz w:val="21"/>
                <w:szCs w:val="21"/>
                <w:lang w:val="en-US" w:eastAsia="zh-CN" w:bidi="ar-SA"/>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vAlign w:val="top"/>
          </w:tcPr>
          <w:p>
            <w:pPr>
              <w:widowControl/>
              <w:jc w:val="left"/>
              <w:rPr>
                <w:rFonts w:cs="宋体" w:asciiTheme="minorEastAsia" w:hAnsiTheme="minorEastAsia" w:eastAsiaTheme="minorEastAsia"/>
                <w:color w:val="000000" w:themeColor="text1"/>
                <w:kern w:val="0"/>
                <w:sz w:val="21"/>
                <w:szCs w:val="21"/>
                <w:lang w:val="en-US" w:eastAsia="zh-CN" w:bidi="ar-SA"/>
              </w:rPr>
            </w:pPr>
          </w:p>
        </w:tc>
        <w:tc>
          <w:tcPr>
            <w:tcW w:w="1291" w:type="dxa"/>
            <w:tcBorders>
              <w:top w:val="single" w:color="auto" w:sz="4" w:space="0"/>
              <w:left w:val="nil"/>
              <w:bottom w:val="single" w:color="auto" w:sz="4" w:space="0"/>
              <w:right w:val="single" w:color="auto" w:sz="4" w:space="0"/>
            </w:tcBorders>
            <w:vAlign w:val="top"/>
          </w:tcPr>
          <w:p>
            <w:pPr>
              <w:widowControl/>
              <w:jc w:val="left"/>
              <w:rPr>
                <w:rFonts w:cs="宋体" w:asciiTheme="minorEastAsia" w:hAnsiTheme="minorEastAsia" w:eastAsiaTheme="minorEastAsia"/>
                <w:color w:val="000000" w:themeColor="text1"/>
                <w:kern w:val="0"/>
                <w:sz w:val="21"/>
                <w:szCs w:val="21"/>
                <w:lang w:val="en-US" w:eastAsia="zh-CN" w:bidi="ar-SA"/>
              </w:rPr>
            </w:pPr>
          </w:p>
        </w:tc>
        <w:tc>
          <w:tcPr>
            <w:tcW w:w="1611" w:type="dxa"/>
            <w:tcBorders>
              <w:top w:val="single" w:color="auto" w:sz="4" w:space="0"/>
              <w:left w:val="single" w:color="auto" w:sz="4" w:space="0"/>
              <w:bottom w:val="single" w:color="auto" w:sz="4" w:space="0"/>
              <w:right w:val="single" w:color="auto" w:sz="4" w:space="0"/>
            </w:tcBorders>
            <w:vAlign w:val="top"/>
          </w:tcPr>
          <w:p>
            <w:pPr>
              <w:widowControl/>
              <w:jc w:val="left"/>
              <w:rPr>
                <w:rFonts w:cs="宋体" w:asciiTheme="minorEastAsia" w:hAnsiTheme="minorEastAsia" w:eastAsiaTheme="minorEastAsia"/>
                <w:color w:val="000000" w:themeColor="text1"/>
                <w:kern w:val="0"/>
                <w:sz w:val="21"/>
                <w:szCs w:val="21"/>
                <w:lang w:val="en-US" w:eastAsia="zh-CN" w:bidi="ar-SA"/>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cs="Times New Roman" w:asciiTheme="minorEastAsia" w:hAnsiTheme="minorEastAsia" w:eastAsiaTheme="minorEastAsia"/>
                <w:color w:val="000000" w:themeColor="text1"/>
                <w:kern w:val="0"/>
                <w:sz w:val="21"/>
                <w:szCs w:val="21"/>
                <w:lang w:val="en-US" w:eastAsia="zh-CN" w:bidi="ar-SA"/>
              </w:rPr>
            </w:pPr>
            <w:r>
              <w:rPr>
                <w:rFonts w:hint="eastAsia" w:asciiTheme="minorEastAsia" w:hAnsiTheme="minorEastAsia" w:eastAsiaTheme="minorEastAsia"/>
                <w:color w:val="000000" w:themeColor="text1"/>
                <w:kern w:val="0"/>
                <w:szCs w:val="21"/>
              </w:rPr>
              <w:t>1.4.1.</w:t>
            </w:r>
            <w:r>
              <w:rPr>
                <w:rFonts w:hint="eastAsia" w:asciiTheme="minorEastAsia" w:hAnsiTheme="minorEastAsia" w:eastAsiaTheme="minorEastAsia"/>
                <w:color w:val="000000" w:themeColor="text1"/>
                <w:kern w:val="0"/>
                <w:szCs w:val="21"/>
                <w:lang w:val="en-US" w:eastAsia="zh-CN"/>
              </w:rPr>
              <w:t>3</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cs="Times New Roman" w:asciiTheme="minorEastAsia" w:hAnsiTheme="minorEastAsia" w:eastAsiaTheme="minorEastAsia"/>
                <w:color w:val="000000" w:themeColor="text1"/>
                <w:kern w:val="2"/>
                <w:sz w:val="21"/>
                <w:szCs w:val="18"/>
                <w:lang w:val="en-US" w:eastAsia="zh-CN" w:bidi="ar-SA"/>
              </w:rPr>
            </w:pPr>
            <w:r>
              <w:rPr>
                <w:rFonts w:hint="eastAsia" w:asciiTheme="minorEastAsia" w:hAnsiTheme="minorEastAsia" w:eastAsiaTheme="minorEastAsia"/>
                <w:color w:val="000000" w:themeColor="text1"/>
                <w:szCs w:val="18"/>
              </w:rPr>
              <w:t>额定截波冲击耐受（kV，峰值）一次端的截断雷电冲击电压，其峰值为额定雷电冲击耐受电压的115%</w:t>
            </w:r>
          </w:p>
        </w:tc>
        <w:tc>
          <w:tcPr>
            <w:tcW w:w="2127" w:type="dxa"/>
            <w:tcBorders>
              <w:top w:val="nil"/>
              <w:left w:val="nil"/>
              <w:bottom w:val="single" w:color="auto" w:sz="4" w:space="0"/>
              <w:right w:val="single" w:color="auto" w:sz="4" w:space="0"/>
            </w:tcBorders>
            <w:shd w:val="clear" w:color="auto" w:fill="auto"/>
            <w:vAlign w:val="center"/>
          </w:tcPr>
          <w:p>
            <w:pPr>
              <w:topLinePunct/>
              <w:spacing w:before="18" w:after="20"/>
              <w:jc w:val="left"/>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1207.5</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hint="eastAsia" w:cs="Times New Roman" w:asciiTheme="minorEastAsia" w:hAnsiTheme="minorEastAsia" w:eastAsiaTheme="minorEastAsia"/>
                <w:color w:val="000000" w:themeColor="text1"/>
                <w:kern w:val="0"/>
                <w:sz w:val="21"/>
                <w:szCs w:val="21"/>
                <w:lang w:val="en-US" w:eastAsia="zh-CN" w:bidi="ar-SA"/>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hint="eastAsia" w:cs="Times New Roman" w:asciiTheme="minorEastAsia" w:hAnsiTheme="minorEastAsia" w:eastAsiaTheme="minorEastAsia"/>
                <w:color w:val="000000" w:themeColor="text1"/>
                <w:kern w:val="0"/>
                <w:sz w:val="21"/>
                <w:szCs w:val="21"/>
                <w:lang w:val="en-US" w:eastAsia="zh-CN" w:bidi="ar-SA"/>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hint="eastAsia" w:cs="Times New Roman" w:asciiTheme="minorEastAsia" w:hAnsiTheme="minorEastAsia" w:eastAsiaTheme="minorEastAsia"/>
                <w:color w:val="000000" w:themeColor="text1"/>
                <w:kern w:val="0"/>
                <w:sz w:val="21"/>
                <w:szCs w:val="21"/>
                <w:lang w:val="en-US" w:eastAsia="zh-CN" w:bidi="ar-SA"/>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vAlign w:val="top"/>
          </w:tcPr>
          <w:p>
            <w:pPr>
              <w:widowControl/>
              <w:jc w:val="left"/>
              <w:rPr>
                <w:rFonts w:cs="宋体" w:asciiTheme="minorEastAsia" w:hAnsiTheme="minorEastAsia" w:eastAsiaTheme="minorEastAsia"/>
                <w:color w:val="000000" w:themeColor="text1"/>
                <w:kern w:val="0"/>
                <w:sz w:val="21"/>
                <w:szCs w:val="21"/>
                <w:lang w:val="en-US" w:eastAsia="zh-CN" w:bidi="ar-SA"/>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1.4.1.2</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短时工频耐受电压（1min）（kV，方均根值）</w:t>
            </w:r>
          </w:p>
        </w:tc>
        <w:tc>
          <w:tcPr>
            <w:tcW w:w="2127" w:type="dxa"/>
            <w:tcBorders>
              <w:top w:val="nil"/>
              <w:left w:val="nil"/>
              <w:bottom w:val="single" w:color="auto" w:sz="4" w:space="0"/>
              <w:right w:val="single" w:color="auto" w:sz="4" w:space="0"/>
            </w:tcBorders>
            <w:shd w:val="clear" w:color="auto" w:fill="auto"/>
            <w:vAlign w:val="center"/>
          </w:tcPr>
          <w:p>
            <w:pPr>
              <w:topLinePunct/>
              <w:spacing w:before="18" w:after="2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395</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1.4.2</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外绝缘水平</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1.4.2.1</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雷电全波冲击电压（kV，峰值）</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1.4.2.1.1</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olor w:val="000000" w:themeColor="text1"/>
                <w:kern w:val="0"/>
                <w:szCs w:val="21"/>
              </w:rPr>
            </w:pPr>
            <w:r>
              <w:rPr>
                <w:rFonts w:hint="eastAsia" w:ascii="宋体" w:hAnsi="宋体"/>
                <w:color w:val="000000" w:themeColor="text1"/>
                <w:kern w:val="0"/>
                <w:szCs w:val="21"/>
              </w:rPr>
              <w:t>海拔≤1000 (m)</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1050</w:t>
            </w:r>
          </w:p>
        </w:tc>
        <w:tc>
          <w:tcPr>
            <w:tcW w:w="1337" w:type="dxa"/>
            <w:vMerge w:val="restart"/>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可选</w:t>
            </w:r>
          </w:p>
        </w:tc>
        <w:tc>
          <w:tcPr>
            <w:tcW w:w="1132" w:type="dxa"/>
            <w:vMerge w:val="restart"/>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asciiTheme="minorEastAsia" w:hAnsiTheme="minorEastAsia" w:eastAsiaTheme="minorEastAsia"/>
                <w:color w:val="FF0000"/>
                <w:szCs w:val="21"/>
              </w:rPr>
              <w:t>1190</w:t>
            </w:r>
          </w:p>
        </w:tc>
        <w:tc>
          <w:tcPr>
            <w:tcW w:w="1500" w:type="dxa"/>
            <w:vMerge w:val="restart"/>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left w:val="nil"/>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vMerge w:val="restart"/>
            <w:tcBorders>
              <w:top w:val="single" w:color="auto" w:sz="4" w:space="0"/>
              <w:left w:val="nil"/>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vMerge w:val="restart"/>
            <w:tcBorders>
              <w:top w:val="single" w:color="auto" w:sz="4" w:space="0"/>
              <w:left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1.4.2.1.2</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olor w:val="000000" w:themeColor="text1"/>
                <w:kern w:val="0"/>
                <w:szCs w:val="21"/>
              </w:rPr>
            </w:pPr>
            <w:r>
              <w:rPr>
                <w:rFonts w:hint="eastAsia" w:ascii="宋体" w:hAnsi="宋体"/>
                <w:color w:val="000000" w:themeColor="text1"/>
                <w:kern w:val="0"/>
                <w:szCs w:val="21"/>
              </w:rPr>
              <w:t>海拔1000～2000 (m)</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1190</w:t>
            </w:r>
          </w:p>
        </w:tc>
        <w:tc>
          <w:tcPr>
            <w:tcW w:w="1337" w:type="dxa"/>
            <w:vMerge w:val="continue"/>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vMerge w:val="continue"/>
            <w:tcBorders>
              <w:left w:val="nil"/>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500" w:type="dxa"/>
            <w:vMerge w:val="continue"/>
            <w:tcBorders>
              <w:left w:val="nil"/>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402" w:type="dxa"/>
            <w:tcBorders>
              <w:left w:val="nil"/>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vMerge w:val="continue"/>
            <w:tcBorders>
              <w:left w:val="nil"/>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vMerge w:val="continue"/>
            <w:tcBorders>
              <w:left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1.4.2.1.3</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olor w:val="000000" w:themeColor="text1"/>
                <w:kern w:val="0"/>
                <w:szCs w:val="21"/>
              </w:rPr>
            </w:pPr>
            <w:r>
              <w:rPr>
                <w:rFonts w:hint="eastAsia" w:ascii="宋体" w:hAnsi="宋体"/>
                <w:color w:val="000000" w:themeColor="text1"/>
                <w:kern w:val="0"/>
                <w:szCs w:val="21"/>
              </w:rPr>
              <w:t>海拔2000～2500 (m)</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1260</w:t>
            </w:r>
          </w:p>
        </w:tc>
        <w:tc>
          <w:tcPr>
            <w:tcW w:w="1337" w:type="dxa"/>
            <w:vMerge w:val="continue"/>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vMerge w:val="continue"/>
            <w:tcBorders>
              <w:left w:val="nil"/>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500" w:type="dxa"/>
            <w:vMerge w:val="continue"/>
            <w:tcBorders>
              <w:left w:val="nil"/>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402" w:type="dxa"/>
            <w:tcBorders>
              <w:left w:val="nil"/>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vMerge w:val="continue"/>
            <w:tcBorders>
              <w:left w:val="nil"/>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vMerge w:val="continue"/>
            <w:tcBorders>
              <w:left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1.4.2.1.4</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olor w:val="000000" w:themeColor="text1"/>
                <w:kern w:val="0"/>
                <w:szCs w:val="21"/>
              </w:rPr>
            </w:pPr>
            <w:r>
              <w:rPr>
                <w:rFonts w:hint="eastAsia" w:ascii="宋体" w:hAnsi="宋体"/>
                <w:color w:val="000000" w:themeColor="text1"/>
                <w:kern w:val="0"/>
                <w:szCs w:val="21"/>
              </w:rPr>
              <w:t>海拔2500～3000 (m)</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1345</w:t>
            </w:r>
          </w:p>
        </w:tc>
        <w:tc>
          <w:tcPr>
            <w:tcW w:w="1337" w:type="dxa"/>
            <w:vMerge w:val="continue"/>
            <w:tcBorders>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vMerge w:val="continue"/>
            <w:tcBorders>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500" w:type="dxa"/>
            <w:vMerge w:val="continue"/>
            <w:tcBorders>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402" w:type="dxa"/>
            <w:tcBorders>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vMerge w:val="continue"/>
            <w:tcBorders>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vMerge w:val="continue"/>
            <w:tcBorders>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1.4.2.2</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短时工频耐受电压（1min）（kV，方均根值）</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1.4.2.2.1</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olor w:val="000000" w:themeColor="text1"/>
                <w:kern w:val="0"/>
                <w:szCs w:val="21"/>
              </w:rPr>
            </w:pPr>
            <w:r>
              <w:rPr>
                <w:rFonts w:hint="eastAsia" w:ascii="宋体" w:hAnsi="宋体"/>
                <w:color w:val="000000" w:themeColor="text1"/>
                <w:kern w:val="0"/>
                <w:szCs w:val="21"/>
              </w:rPr>
              <w:t>海拔≤1000 (m)</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460</w:t>
            </w:r>
          </w:p>
        </w:tc>
        <w:tc>
          <w:tcPr>
            <w:tcW w:w="1337" w:type="dxa"/>
            <w:vMerge w:val="restart"/>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可选</w:t>
            </w:r>
          </w:p>
        </w:tc>
        <w:tc>
          <w:tcPr>
            <w:tcW w:w="1132" w:type="dxa"/>
            <w:vMerge w:val="restart"/>
            <w:tcBorders>
              <w:left w:val="nil"/>
              <w:right w:val="single" w:color="auto" w:sz="4" w:space="0"/>
            </w:tcBorders>
            <w:shd w:val="clear" w:color="auto" w:fill="auto"/>
            <w:vAlign w:val="center"/>
          </w:tcPr>
          <w:p>
            <w:pPr>
              <w:widowControl/>
              <w:jc w:val="left"/>
              <w:rPr>
                <w:rFonts w:hint="default" w:asciiTheme="minorEastAsia" w:hAnsiTheme="minorEastAsia" w:eastAsiaTheme="minorEastAsia"/>
                <w:color w:val="000000" w:themeColor="text1"/>
                <w:kern w:val="0"/>
                <w:szCs w:val="21"/>
                <w:lang w:val="en-US"/>
              </w:rPr>
            </w:pPr>
            <w:r>
              <w:rPr>
                <w:rFonts w:hint="default" w:asciiTheme="minorEastAsia" w:hAnsiTheme="minorEastAsia" w:eastAsiaTheme="minorEastAsia"/>
                <w:color w:val="FF0000"/>
                <w:kern w:val="0"/>
                <w:szCs w:val="21"/>
                <w:lang w:val="en-US"/>
              </w:rPr>
              <w:t>520</w:t>
            </w:r>
          </w:p>
        </w:tc>
        <w:tc>
          <w:tcPr>
            <w:tcW w:w="1500" w:type="dxa"/>
            <w:vMerge w:val="restart"/>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left w:val="nil"/>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vMerge w:val="restart"/>
            <w:tcBorders>
              <w:top w:val="single" w:color="auto" w:sz="4" w:space="0"/>
              <w:left w:val="nil"/>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vMerge w:val="restart"/>
            <w:tcBorders>
              <w:top w:val="single" w:color="auto" w:sz="4" w:space="0"/>
              <w:left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1.4.2.2.2</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olor w:val="000000" w:themeColor="text1"/>
                <w:kern w:val="0"/>
                <w:szCs w:val="21"/>
              </w:rPr>
            </w:pPr>
            <w:r>
              <w:rPr>
                <w:rFonts w:hint="eastAsia" w:ascii="宋体" w:hAnsi="宋体"/>
                <w:color w:val="000000" w:themeColor="text1"/>
                <w:kern w:val="0"/>
                <w:szCs w:val="21"/>
              </w:rPr>
              <w:t>海拔1000～2000 (m)</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520</w:t>
            </w:r>
          </w:p>
        </w:tc>
        <w:tc>
          <w:tcPr>
            <w:tcW w:w="1337" w:type="dxa"/>
            <w:vMerge w:val="continue"/>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vMerge w:val="continue"/>
            <w:tcBorders>
              <w:left w:val="nil"/>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500" w:type="dxa"/>
            <w:vMerge w:val="continue"/>
            <w:tcBorders>
              <w:left w:val="nil"/>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402" w:type="dxa"/>
            <w:tcBorders>
              <w:left w:val="nil"/>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vMerge w:val="continue"/>
            <w:tcBorders>
              <w:left w:val="nil"/>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vMerge w:val="continue"/>
            <w:tcBorders>
              <w:left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1.4.2.2.3</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olor w:val="000000" w:themeColor="text1"/>
                <w:kern w:val="0"/>
                <w:szCs w:val="21"/>
              </w:rPr>
            </w:pPr>
            <w:r>
              <w:rPr>
                <w:rFonts w:hint="eastAsia" w:ascii="宋体" w:hAnsi="宋体"/>
                <w:color w:val="000000" w:themeColor="text1"/>
                <w:kern w:val="0"/>
                <w:szCs w:val="21"/>
              </w:rPr>
              <w:t>海拔2000～2500 (m)</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550</w:t>
            </w:r>
          </w:p>
        </w:tc>
        <w:tc>
          <w:tcPr>
            <w:tcW w:w="1337" w:type="dxa"/>
            <w:vMerge w:val="continue"/>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vMerge w:val="continue"/>
            <w:tcBorders>
              <w:left w:val="nil"/>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500" w:type="dxa"/>
            <w:vMerge w:val="continue"/>
            <w:tcBorders>
              <w:left w:val="nil"/>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402" w:type="dxa"/>
            <w:tcBorders>
              <w:left w:val="nil"/>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vMerge w:val="continue"/>
            <w:tcBorders>
              <w:left w:val="nil"/>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vMerge w:val="continue"/>
            <w:tcBorders>
              <w:left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1.4.2.2.4</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olor w:val="000000" w:themeColor="text1"/>
                <w:kern w:val="0"/>
                <w:szCs w:val="21"/>
              </w:rPr>
            </w:pPr>
            <w:r>
              <w:rPr>
                <w:rFonts w:hint="eastAsia" w:ascii="宋体" w:hAnsi="宋体"/>
                <w:color w:val="000000" w:themeColor="text1"/>
                <w:kern w:val="0"/>
                <w:szCs w:val="21"/>
              </w:rPr>
              <w:t>海拔2500～3000 (m)</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590</w:t>
            </w:r>
          </w:p>
        </w:tc>
        <w:tc>
          <w:tcPr>
            <w:tcW w:w="1337" w:type="dxa"/>
            <w:vMerge w:val="continue"/>
            <w:tcBorders>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vMerge w:val="continue"/>
            <w:tcBorders>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500" w:type="dxa"/>
            <w:vMerge w:val="continue"/>
            <w:tcBorders>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402" w:type="dxa"/>
            <w:tcBorders>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vMerge w:val="continue"/>
            <w:tcBorders>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vMerge w:val="continue"/>
            <w:tcBorders>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1.5</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电磁单元绝缘水平</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1.5.1</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雷电冲击耐受电压（</w:t>
            </w:r>
            <w:r>
              <w:rPr>
                <w:rFonts w:asciiTheme="minorEastAsia" w:hAnsiTheme="minorEastAsia" w:eastAsiaTheme="minorEastAsia"/>
                <w:color w:val="000000" w:themeColor="text1"/>
                <w:szCs w:val="21"/>
              </w:rPr>
              <w:t>kV，峰值</w:t>
            </w:r>
            <w:r>
              <w:rPr>
                <w:rFonts w:hint="eastAsia" w:asciiTheme="minorEastAsia" w:hAnsiTheme="minorEastAsia" w:eastAsiaTheme="minorEastAsia"/>
                <w:color w:val="000000" w:themeColor="text1"/>
                <w:kern w:val="0"/>
                <w:szCs w:val="21"/>
              </w:rPr>
              <w:t>）</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1.5.1．1</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整体雷电全波冲击耐受电压</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1.5.</w:t>
            </w:r>
            <w:r>
              <w:rPr>
                <w:rFonts w:asciiTheme="minorEastAsia" w:hAnsiTheme="minorEastAsia" w:eastAsiaTheme="minorEastAsia"/>
                <w:color w:val="000000" w:themeColor="text1"/>
                <w:kern w:val="0"/>
                <w:szCs w:val="21"/>
              </w:rPr>
              <w:t>1.</w:t>
            </w:r>
            <w:r>
              <w:rPr>
                <w:rFonts w:hint="eastAsia" w:asciiTheme="minorEastAsia" w:hAnsiTheme="minorEastAsia" w:eastAsiaTheme="minorEastAsia"/>
                <w:color w:val="000000" w:themeColor="text1"/>
                <w:kern w:val="0"/>
                <w:szCs w:val="21"/>
              </w:rPr>
              <w:t>2</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整体雷电截波冲击耐受电压</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1.5.2</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短时工频耐受电压（1min）（kV，方均根值）</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1.5.</w:t>
            </w:r>
            <w:r>
              <w:rPr>
                <w:rFonts w:asciiTheme="minorEastAsia" w:hAnsiTheme="minorEastAsia" w:eastAsiaTheme="minorEastAsia"/>
                <w:color w:val="000000" w:themeColor="text1"/>
                <w:kern w:val="0"/>
                <w:szCs w:val="21"/>
              </w:rPr>
              <w:t>2.1</w:t>
            </w:r>
          </w:p>
        </w:tc>
        <w:tc>
          <w:tcPr>
            <w:tcW w:w="2550"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中间变压器</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1.5.2.2</w:t>
            </w:r>
          </w:p>
        </w:tc>
        <w:tc>
          <w:tcPr>
            <w:tcW w:w="2550"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补偿电抗器</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1.5.2.3</w:t>
            </w:r>
          </w:p>
        </w:tc>
        <w:tc>
          <w:tcPr>
            <w:tcW w:w="2550" w:type="dxa"/>
            <w:tcBorders>
              <w:top w:val="nil"/>
              <w:left w:val="nil"/>
              <w:bottom w:val="single" w:color="auto" w:sz="4" w:space="0"/>
              <w:right w:val="single" w:color="auto" w:sz="4" w:space="0"/>
            </w:tcBorders>
            <w:shd w:val="clear" w:color="auto" w:fill="auto"/>
            <w:vAlign w:val="center"/>
          </w:tcPr>
          <w:p>
            <w:pPr>
              <w:topLinePunct/>
              <w:spacing w:before="54" w:after="54"/>
              <w:ind w:firstLine="105" w:firstLineChars="50"/>
              <w:jc w:val="left"/>
              <w:rPr>
                <w:rFonts w:hint="eastAsia" w:asciiTheme="minorEastAsia" w:hAnsiTheme="minorEastAsia" w:eastAsiaTheme="minorEastAsia"/>
                <w:color w:val="000000" w:themeColor="text1"/>
                <w:szCs w:val="21"/>
                <w:lang w:eastAsia="zh-CN"/>
              </w:rPr>
            </w:pPr>
            <w:r>
              <w:rPr>
                <w:rFonts w:asciiTheme="minorEastAsia" w:hAnsiTheme="minorEastAsia" w:eastAsiaTheme="minorEastAsia"/>
                <w:color w:val="000000" w:themeColor="text1"/>
                <w:szCs w:val="21"/>
              </w:rPr>
              <w:t>一次绕组低压端及补偿电抗器绕组对地</w:t>
            </w:r>
          </w:p>
        </w:tc>
        <w:tc>
          <w:tcPr>
            <w:tcW w:w="2127" w:type="dxa"/>
            <w:tcBorders>
              <w:top w:val="nil"/>
              <w:left w:val="nil"/>
              <w:bottom w:val="single" w:color="auto" w:sz="4" w:space="0"/>
              <w:right w:val="single" w:color="auto" w:sz="4" w:space="0"/>
            </w:tcBorders>
            <w:shd w:val="clear" w:color="auto" w:fill="auto"/>
            <w:vAlign w:val="center"/>
          </w:tcPr>
          <w:p>
            <w:pPr>
              <w:jc w:val="left"/>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val="en-US" w:eastAsia="zh-CN"/>
              </w:rPr>
              <w:t>4</w:t>
            </w:r>
            <w:r>
              <w:rPr>
                <w:rFonts w:hint="eastAsia" w:asciiTheme="minorEastAsia" w:hAnsiTheme="minorEastAsia" w:eastAsiaTheme="minorEastAsia"/>
                <w:color w:val="auto"/>
                <w:szCs w:val="21"/>
                <w:lang w:val="en-US" w:eastAsia="zh-CN"/>
              </w:rPr>
              <w:t>kV</w:t>
            </w:r>
            <w:r>
              <w:rPr>
                <w:rFonts w:hint="eastAsia" w:asciiTheme="minorEastAsia" w:hAnsiTheme="minorEastAsia" w:eastAsiaTheme="minorEastAsia"/>
                <w:color w:val="auto"/>
                <w:lang w:val="en-US" w:eastAsia="zh-CN"/>
              </w:rPr>
              <w:t>，二次接线盒应为304及以上不锈钢或铸铝材料。</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1.5.2.4</w:t>
            </w:r>
          </w:p>
        </w:tc>
        <w:tc>
          <w:tcPr>
            <w:tcW w:w="2550"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二次绕组之间及对地</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3</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1.5.2.5</w:t>
            </w:r>
          </w:p>
        </w:tc>
        <w:tc>
          <w:tcPr>
            <w:tcW w:w="2550" w:type="dxa"/>
            <w:tcBorders>
              <w:top w:val="nil"/>
              <w:left w:val="nil"/>
              <w:bottom w:val="single" w:color="auto" w:sz="4" w:space="0"/>
              <w:right w:val="single" w:color="auto" w:sz="4" w:space="0"/>
            </w:tcBorders>
            <w:shd w:val="clear" w:color="auto" w:fill="auto"/>
            <w:vAlign w:val="center"/>
          </w:tcPr>
          <w:p>
            <w:pPr>
              <w:topLinePunct/>
              <w:spacing w:before="54" w:after="54"/>
              <w:ind w:firstLine="105" w:firstLineChars="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电磁单元接地端对地</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4</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1.6</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18"/>
              </w:rPr>
            </w:pPr>
            <w:r>
              <w:rPr>
                <w:rFonts w:asciiTheme="minorEastAsia" w:hAnsiTheme="minorEastAsia" w:eastAsiaTheme="minorEastAsia"/>
                <w:color w:val="000000" w:themeColor="text1"/>
                <w:szCs w:val="18"/>
              </w:rPr>
              <w:t>温升限值（K）</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1.6</w:t>
            </w:r>
            <w:r>
              <w:rPr>
                <w:rFonts w:asciiTheme="minorEastAsia" w:hAnsiTheme="minorEastAsia" w:eastAsiaTheme="minorEastAsia"/>
                <w:color w:val="000000" w:themeColor="text1"/>
                <w:kern w:val="0"/>
                <w:szCs w:val="21"/>
              </w:rPr>
              <w:t>.1</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18"/>
              </w:rPr>
            </w:pPr>
            <w:r>
              <w:rPr>
                <w:rFonts w:asciiTheme="minorEastAsia" w:hAnsiTheme="minorEastAsia" w:eastAsiaTheme="minorEastAsia"/>
                <w:color w:val="000000" w:themeColor="text1"/>
                <w:szCs w:val="18"/>
              </w:rPr>
              <w:t>温升限值（</w:t>
            </w:r>
            <w:r>
              <w:rPr>
                <w:rFonts w:hint="eastAsia" w:asciiTheme="minorEastAsia" w:hAnsiTheme="minorEastAsia" w:eastAsiaTheme="minorEastAsia"/>
                <w:color w:val="000000" w:themeColor="text1"/>
                <w:szCs w:val="18"/>
              </w:rPr>
              <w:t>正常环境</w:t>
            </w:r>
            <w:r>
              <w:rPr>
                <w:rFonts w:asciiTheme="minorEastAsia" w:hAnsiTheme="minorEastAsia" w:eastAsiaTheme="minorEastAsia"/>
                <w:color w:val="000000" w:themeColor="text1"/>
                <w:szCs w:val="18"/>
              </w:rPr>
              <w:t>）</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1.6.1</w:t>
            </w:r>
            <w:r>
              <w:rPr>
                <w:rFonts w:asciiTheme="minorEastAsia" w:hAnsiTheme="minorEastAsia" w:eastAsiaTheme="minorEastAsia"/>
                <w:color w:val="000000" w:themeColor="text1"/>
                <w:kern w:val="0"/>
                <w:szCs w:val="21"/>
              </w:rPr>
              <w:t>.1</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18"/>
              </w:rPr>
            </w:pPr>
            <w:r>
              <w:rPr>
                <w:rFonts w:asciiTheme="minorEastAsia" w:hAnsiTheme="minorEastAsia" w:eastAsiaTheme="minorEastAsia"/>
                <w:color w:val="000000" w:themeColor="text1"/>
                <w:szCs w:val="18"/>
              </w:rPr>
              <w:t>顶层油</w:t>
            </w:r>
            <w:r>
              <w:rPr>
                <w:rFonts w:hint="eastAsia" w:asciiTheme="minorEastAsia" w:hAnsiTheme="minorEastAsia" w:eastAsiaTheme="minorEastAsia"/>
                <w:color w:val="000000" w:themeColor="text1"/>
                <w:szCs w:val="18"/>
              </w:rPr>
              <w:t>/</w:t>
            </w:r>
            <w:r>
              <w:rPr>
                <w:rFonts w:asciiTheme="minorEastAsia" w:hAnsiTheme="minorEastAsia" w:eastAsiaTheme="minorEastAsia"/>
                <w:color w:val="000000" w:themeColor="text1"/>
                <w:szCs w:val="18"/>
              </w:rPr>
              <w:t>绕组平均</w:t>
            </w:r>
            <w:r>
              <w:rPr>
                <w:rFonts w:hint="eastAsia" w:asciiTheme="minorEastAsia" w:hAnsiTheme="minorEastAsia" w:eastAsiaTheme="minorEastAsia"/>
                <w:color w:val="000000" w:themeColor="text1"/>
                <w:szCs w:val="18"/>
              </w:rPr>
              <w:t>/</w:t>
            </w:r>
            <w:r>
              <w:rPr>
                <w:rFonts w:asciiTheme="minorEastAsia" w:hAnsiTheme="minorEastAsia" w:eastAsiaTheme="minorEastAsia"/>
                <w:color w:val="000000" w:themeColor="text1"/>
                <w:szCs w:val="18"/>
              </w:rPr>
              <w:t>油箱、铁心及金属结构件</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1.6.1.1</w:t>
            </w:r>
            <w:r>
              <w:rPr>
                <w:rFonts w:asciiTheme="minorEastAsia" w:hAnsiTheme="minorEastAsia" w:eastAsiaTheme="minorEastAsia"/>
                <w:color w:val="000000" w:themeColor="text1"/>
                <w:kern w:val="0"/>
                <w:szCs w:val="21"/>
              </w:rPr>
              <w:t>.1</w:t>
            </w:r>
          </w:p>
        </w:tc>
        <w:tc>
          <w:tcPr>
            <w:tcW w:w="2550" w:type="dxa"/>
            <w:tcBorders>
              <w:top w:val="nil"/>
              <w:left w:val="nil"/>
              <w:bottom w:val="single" w:color="auto" w:sz="4" w:space="0"/>
              <w:right w:val="single" w:color="auto" w:sz="4" w:space="0"/>
            </w:tcBorders>
            <w:shd w:val="clear" w:color="auto" w:fill="auto"/>
            <w:vAlign w:val="center"/>
          </w:tcPr>
          <w:p>
            <w:pPr>
              <w:topLinePunct/>
              <w:spacing w:before="48" w:after="48"/>
              <w:jc w:val="left"/>
              <w:rPr>
                <w:rFonts w:asciiTheme="minorEastAsia" w:hAnsiTheme="minorEastAsia" w:eastAsiaTheme="minorEastAsia"/>
                <w:color w:val="000000" w:themeColor="text1"/>
                <w:szCs w:val="21"/>
              </w:rPr>
            </w:pPr>
            <w:r>
              <w:rPr>
                <w:rFonts w:hint="eastAsia" w:ascii="宋体" w:hAnsi="宋体"/>
                <w:color w:val="000000" w:themeColor="text1"/>
                <w:kern w:val="0"/>
                <w:szCs w:val="21"/>
              </w:rPr>
              <w:t>海拔≤1000 (m)</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18"/>
              </w:rPr>
              <w:t>40</w:t>
            </w:r>
            <w:r>
              <w:rPr>
                <w:rFonts w:hint="eastAsia" w:asciiTheme="minorEastAsia" w:hAnsiTheme="minorEastAsia" w:eastAsiaTheme="minorEastAsia"/>
                <w:color w:val="000000" w:themeColor="text1"/>
                <w:szCs w:val="18"/>
              </w:rPr>
              <w:t>/</w:t>
            </w:r>
            <w:r>
              <w:rPr>
                <w:rFonts w:asciiTheme="minorEastAsia" w:hAnsiTheme="minorEastAsia" w:eastAsiaTheme="minorEastAsia"/>
                <w:color w:val="000000" w:themeColor="text1"/>
                <w:szCs w:val="18"/>
              </w:rPr>
              <w:t>50/50</w:t>
            </w:r>
          </w:p>
        </w:tc>
        <w:tc>
          <w:tcPr>
            <w:tcW w:w="1337" w:type="dxa"/>
            <w:vMerge w:val="restart"/>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可选</w:t>
            </w:r>
          </w:p>
        </w:tc>
        <w:tc>
          <w:tcPr>
            <w:tcW w:w="1132" w:type="dxa"/>
            <w:vMerge w:val="restart"/>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asciiTheme="minorEastAsia" w:hAnsiTheme="minorEastAsia" w:eastAsiaTheme="minorEastAsia"/>
                <w:color w:val="FF0000"/>
                <w:szCs w:val="18"/>
              </w:rPr>
              <w:t>36/46/46</w:t>
            </w:r>
          </w:p>
        </w:tc>
        <w:tc>
          <w:tcPr>
            <w:tcW w:w="1500" w:type="dxa"/>
            <w:vMerge w:val="restart"/>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vMerge w:val="restart"/>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vMerge w:val="restart"/>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vMerge w:val="restart"/>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1.6.1.</w:t>
            </w:r>
            <w:r>
              <w:rPr>
                <w:rFonts w:asciiTheme="minorEastAsia" w:hAnsiTheme="minorEastAsia" w:eastAsiaTheme="minorEastAsia"/>
                <w:color w:val="000000" w:themeColor="text1"/>
                <w:kern w:val="0"/>
                <w:szCs w:val="21"/>
              </w:rPr>
              <w:t>1.2</w:t>
            </w:r>
          </w:p>
        </w:tc>
        <w:tc>
          <w:tcPr>
            <w:tcW w:w="2550" w:type="dxa"/>
            <w:tcBorders>
              <w:top w:val="nil"/>
              <w:left w:val="nil"/>
              <w:bottom w:val="single" w:color="auto" w:sz="4" w:space="0"/>
              <w:right w:val="single" w:color="auto" w:sz="4" w:space="0"/>
            </w:tcBorders>
            <w:shd w:val="clear" w:color="auto" w:fill="auto"/>
            <w:vAlign w:val="center"/>
          </w:tcPr>
          <w:p>
            <w:pPr>
              <w:topLinePunct/>
              <w:spacing w:before="48" w:after="48"/>
              <w:jc w:val="left"/>
              <w:rPr>
                <w:rFonts w:asciiTheme="minorEastAsia" w:hAnsiTheme="minorEastAsia" w:eastAsiaTheme="minorEastAsia"/>
                <w:color w:val="000000" w:themeColor="text1"/>
                <w:szCs w:val="21"/>
              </w:rPr>
            </w:pPr>
            <w:r>
              <w:rPr>
                <w:rFonts w:hint="eastAsia" w:ascii="宋体" w:hAnsi="宋体"/>
                <w:color w:val="000000" w:themeColor="text1"/>
                <w:kern w:val="0"/>
                <w:szCs w:val="21"/>
              </w:rPr>
              <w:t>海拔1000～2000 (m)</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18"/>
              </w:rPr>
              <w:t>36/46/46</w:t>
            </w:r>
          </w:p>
        </w:tc>
        <w:tc>
          <w:tcPr>
            <w:tcW w:w="1337" w:type="dxa"/>
            <w:vMerge w:val="continue"/>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vMerge w:val="continue"/>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500" w:type="dxa"/>
            <w:vMerge w:val="continue"/>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402" w:type="dxa"/>
            <w:vMerge w:val="continue"/>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vMerge w:val="continue"/>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vMerge w:val="continue"/>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1.6.1.</w:t>
            </w:r>
            <w:r>
              <w:rPr>
                <w:rFonts w:asciiTheme="minorEastAsia" w:hAnsiTheme="minorEastAsia" w:eastAsiaTheme="minorEastAsia"/>
                <w:color w:val="000000" w:themeColor="text1"/>
                <w:kern w:val="0"/>
                <w:szCs w:val="21"/>
              </w:rPr>
              <w:t>1.3</w:t>
            </w:r>
          </w:p>
        </w:tc>
        <w:tc>
          <w:tcPr>
            <w:tcW w:w="2550" w:type="dxa"/>
            <w:tcBorders>
              <w:top w:val="nil"/>
              <w:left w:val="nil"/>
              <w:bottom w:val="single" w:color="auto" w:sz="4" w:space="0"/>
              <w:right w:val="single" w:color="auto" w:sz="4" w:space="0"/>
            </w:tcBorders>
            <w:shd w:val="clear" w:color="auto" w:fill="auto"/>
            <w:vAlign w:val="center"/>
          </w:tcPr>
          <w:p>
            <w:pPr>
              <w:topLinePunct/>
              <w:spacing w:before="48" w:after="48"/>
              <w:jc w:val="left"/>
              <w:rPr>
                <w:rFonts w:asciiTheme="minorEastAsia" w:hAnsiTheme="minorEastAsia" w:eastAsiaTheme="minorEastAsia"/>
                <w:color w:val="000000" w:themeColor="text1"/>
                <w:szCs w:val="21"/>
              </w:rPr>
            </w:pPr>
            <w:r>
              <w:rPr>
                <w:rFonts w:hint="eastAsia" w:ascii="宋体" w:hAnsi="宋体"/>
                <w:color w:val="000000" w:themeColor="text1"/>
                <w:kern w:val="0"/>
                <w:szCs w:val="21"/>
              </w:rPr>
              <w:t>海拔2000～2500 (m)</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18"/>
              </w:rPr>
              <w:t>34/44/44</w:t>
            </w:r>
          </w:p>
        </w:tc>
        <w:tc>
          <w:tcPr>
            <w:tcW w:w="1337" w:type="dxa"/>
            <w:vMerge w:val="continue"/>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vMerge w:val="continue"/>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500" w:type="dxa"/>
            <w:vMerge w:val="continue"/>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402" w:type="dxa"/>
            <w:vMerge w:val="continue"/>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vMerge w:val="continue"/>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vMerge w:val="continue"/>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1.6.1.</w:t>
            </w:r>
            <w:r>
              <w:rPr>
                <w:rFonts w:asciiTheme="minorEastAsia" w:hAnsiTheme="minorEastAsia" w:eastAsiaTheme="minorEastAsia"/>
                <w:color w:val="000000" w:themeColor="text1"/>
                <w:kern w:val="0"/>
                <w:szCs w:val="21"/>
              </w:rPr>
              <w:t>1.4</w:t>
            </w:r>
          </w:p>
        </w:tc>
        <w:tc>
          <w:tcPr>
            <w:tcW w:w="2550" w:type="dxa"/>
            <w:tcBorders>
              <w:top w:val="nil"/>
              <w:left w:val="nil"/>
              <w:bottom w:val="single" w:color="auto" w:sz="4" w:space="0"/>
              <w:right w:val="single" w:color="auto" w:sz="4" w:space="0"/>
            </w:tcBorders>
            <w:shd w:val="clear" w:color="auto" w:fill="auto"/>
            <w:vAlign w:val="center"/>
          </w:tcPr>
          <w:p>
            <w:pPr>
              <w:topLinePunct/>
              <w:spacing w:before="48" w:after="48"/>
              <w:jc w:val="left"/>
              <w:rPr>
                <w:rFonts w:asciiTheme="minorEastAsia" w:hAnsiTheme="minorEastAsia" w:eastAsiaTheme="minorEastAsia"/>
                <w:color w:val="000000" w:themeColor="text1"/>
                <w:szCs w:val="21"/>
              </w:rPr>
            </w:pPr>
            <w:r>
              <w:rPr>
                <w:rFonts w:hint="eastAsia" w:ascii="宋体" w:hAnsi="宋体"/>
                <w:color w:val="000000" w:themeColor="text1"/>
                <w:kern w:val="0"/>
                <w:szCs w:val="21"/>
              </w:rPr>
              <w:t>海拔2500～3000 (m)</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18"/>
              </w:rPr>
              <w:t>32/42/42</w:t>
            </w:r>
          </w:p>
        </w:tc>
        <w:tc>
          <w:tcPr>
            <w:tcW w:w="1337" w:type="dxa"/>
            <w:vMerge w:val="continue"/>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vMerge w:val="continue"/>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500" w:type="dxa"/>
            <w:vMerge w:val="continue"/>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402" w:type="dxa"/>
            <w:vMerge w:val="continue"/>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vMerge w:val="continue"/>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vMerge w:val="continue"/>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1.6.2</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18"/>
              </w:rPr>
            </w:pPr>
            <w:r>
              <w:rPr>
                <w:rFonts w:asciiTheme="minorEastAsia" w:hAnsiTheme="minorEastAsia" w:eastAsiaTheme="minorEastAsia"/>
                <w:color w:val="000000" w:themeColor="text1"/>
                <w:szCs w:val="18"/>
              </w:rPr>
              <w:t>温升限值（</w:t>
            </w:r>
            <w:r>
              <w:rPr>
                <w:rFonts w:hint="eastAsia" w:asciiTheme="minorEastAsia" w:hAnsiTheme="minorEastAsia" w:eastAsiaTheme="minorEastAsia"/>
                <w:color w:val="000000" w:themeColor="text1"/>
                <w:szCs w:val="18"/>
              </w:rPr>
              <w:t>湿热环境</w:t>
            </w:r>
            <w:r>
              <w:rPr>
                <w:rFonts w:asciiTheme="minorEastAsia" w:hAnsiTheme="minorEastAsia" w:eastAsiaTheme="minorEastAsia"/>
                <w:color w:val="000000" w:themeColor="text1"/>
                <w:szCs w:val="18"/>
              </w:rPr>
              <w:t>）</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1.6.</w:t>
            </w:r>
            <w:r>
              <w:rPr>
                <w:rFonts w:asciiTheme="minorEastAsia" w:hAnsiTheme="minorEastAsia" w:eastAsiaTheme="minorEastAsia"/>
                <w:color w:val="000000" w:themeColor="text1"/>
                <w:kern w:val="0"/>
                <w:szCs w:val="21"/>
              </w:rPr>
              <w:t>2.1</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18"/>
              </w:rPr>
            </w:pPr>
            <w:r>
              <w:rPr>
                <w:rFonts w:asciiTheme="minorEastAsia" w:hAnsiTheme="minorEastAsia" w:eastAsiaTheme="minorEastAsia"/>
                <w:color w:val="000000" w:themeColor="text1"/>
                <w:szCs w:val="18"/>
              </w:rPr>
              <w:t>顶层油</w:t>
            </w:r>
            <w:r>
              <w:rPr>
                <w:rFonts w:hint="eastAsia" w:asciiTheme="minorEastAsia" w:hAnsiTheme="minorEastAsia" w:eastAsiaTheme="minorEastAsia"/>
                <w:color w:val="000000" w:themeColor="text1"/>
                <w:szCs w:val="18"/>
              </w:rPr>
              <w:t>/</w:t>
            </w:r>
            <w:r>
              <w:rPr>
                <w:rFonts w:asciiTheme="minorEastAsia" w:hAnsiTheme="minorEastAsia" w:eastAsiaTheme="minorEastAsia"/>
                <w:color w:val="000000" w:themeColor="text1"/>
                <w:szCs w:val="18"/>
              </w:rPr>
              <w:t>绕组平均</w:t>
            </w:r>
            <w:r>
              <w:rPr>
                <w:rFonts w:hint="eastAsia" w:asciiTheme="minorEastAsia" w:hAnsiTheme="minorEastAsia" w:eastAsiaTheme="minorEastAsia"/>
                <w:color w:val="000000" w:themeColor="text1"/>
                <w:szCs w:val="18"/>
              </w:rPr>
              <w:t>/</w:t>
            </w:r>
            <w:r>
              <w:rPr>
                <w:rFonts w:asciiTheme="minorEastAsia" w:hAnsiTheme="minorEastAsia" w:eastAsiaTheme="minorEastAsia"/>
                <w:color w:val="000000" w:themeColor="text1"/>
                <w:szCs w:val="18"/>
              </w:rPr>
              <w:t>油箱、铁心及金属结构件</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1.6.2.1.1</w:t>
            </w:r>
          </w:p>
        </w:tc>
        <w:tc>
          <w:tcPr>
            <w:tcW w:w="2550" w:type="dxa"/>
            <w:tcBorders>
              <w:top w:val="nil"/>
              <w:left w:val="nil"/>
              <w:bottom w:val="single" w:color="auto" w:sz="4" w:space="0"/>
              <w:right w:val="single" w:color="auto" w:sz="4" w:space="0"/>
            </w:tcBorders>
            <w:shd w:val="clear" w:color="auto" w:fill="auto"/>
            <w:vAlign w:val="center"/>
          </w:tcPr>
          <w:p>
            <w:pPr>
              <w:topLinePunct/>
              <w:spacing w:before="48" w:after="48"/>
              <w:jc w:val="left"/>
              <w:rPr>
                <w:rFonts w:asciiTheme="minorEastAsia" w:hAnsiTheme="minorEastAsia" w:eastAsiaTheme="minorEastAsia"/>
                <w:color w:val="000000" w:themeColor="text1"/>
                <w:szCs w:val="21"/>
              </w:rPr>
            </w:pPr>
            <w:r>
              <w:rPr>
                <w:rFonts w:hint="eastAsia" w:ascii="宋体" w:hAnsi="宋体"/>
                <w:color w:val="000000" w:themeColor="text1"/>
                <w:kern w:val="0"/>
                <w:szCs w:val="21"/>
              </w:rPr>
              <w:t>海拔≤1000 (m)</w:t>
            </w:r>
          </w:p>
        </w:tc>
        <w:tc>
          <w:tcPr>
            <w:tcW w:w="2127" w:type="dxa"/>
            <w:tcBorders>
              <w:top w:val="nil"/>
              <w:left w:val="nil"/>
              <w:bottom w:val="single" w:color="auto" w:sz="4" w:space="0"/>
              <w:right w:val="single" w:color="auto" w:sz="4" w:space="0"/>
            </w:tcBorders>
            <w:shd w:val="clear" w:color="auto" w:fill="auto"/>
            <w:vAlign w:val="center"/>
          </w:tcPr>
          <w:p>
            <w:pPr>
              <w:topLinePunct/>
              <w:spacing w:before="18" w:after="20"/>
              <w:jc w:val="left"/>
              <w:rPr>
                <w:rFonts w:asciiTheme="minorEastAsia" w:hAnsiTheme="minorEastAsia" w:eastAsiaTheme="minorEastAsia"/>
                <w:color w:val="000000" w:themeColor="text1"/>
                <w:spacing w:val="-14"/>
                <w:szCs w:val="21"/>
              </w:rPr>
            </w:pPr>
            <w:r>
              <w:rPr>
                <w:rFonts w:asciiTheme="minorEastAsia" w:hAnsiTheme="minorEastAsia" w:eastAsiaTheme="minorEastAsia"/>
                <w:color w:val="000000" w:themeColor="text1"/>
                <w:spacing w:val="-14"/>
                <w:szCs w:val="18"/>
              </w:rPr>
              <w:t>35/45/50</w:t>
            </w:r>
          </w:p>
        </w:tc>
        <w:tc>
          <w:tcPr>
            <w:tcW w:w="1337" w:type="dxa"/>
            <w:vMerge w:val="restart"/>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可选</w:t>
            </w:r>
          </w:p>
        </w:tc>
        <w:tc>
          <w:tcPr>
            <w:tcW w:w="1132" w:type="dxa"/>
            <w:vMerge w:val="restart"/>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asciiTheme="minorEastAsia" w:hAnsiTheme="minorEastAsia" w:eastAsiaTheme="minorEastAsia"/>
                <w:color w:val="FF0000"/>
                <w:szCs w:val="18"/>
              </w:rPr>
              <w:t>31/41/46</w:t>
            </w:r>
          </w:p>
        </w:tc>
        <w:tc>
          <w:tcPr>
            <w:tcW w:w="1500" w:type="dxa"/>
            <w:vMerge w:val="restart"/>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left w:val="nil"/>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vMerge w:val="restart"/>
            <w:tcBorders>
              <w:top w:val="single" w:color="auto" w:sz="4" w:space="0"/>
              <w:left w:val="nil"/>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vMerge w:val="restart"/>
            <w:tcBorders>
              <w:top w:val="single" w:color="auto" w:sz="4" w:space="0"/>
              <w:left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1.6.2.</w:t>
            </w:r>
            <w:r>
              <w:rPr>
                <w:rFonts w:asciiTheme="minorEastAsia" w:hAnsiTheme="minorEastAsia" w:eastAsiaTheme="minorEastAsia"/>
                <w:color w:val="000000" w:themeColor="text1"/>
                <w:kern w:val="0"/>
                <w:szCs w:val="21"/>
              </w:rPr>
              <w:t>1.</w:t>
            </w:r>
            <w:r>
              <w:rPr>
                <w:rFonts w:hint="eastAsia" w:asciiTheme="minorEastAsia" w:hAnsiTheme="minorEastAsia" w:eastAsiaTheme="minorEastAsia"/>
                <w:color w:val="000000" w:themeColor="text1"/>
                <w:kern w:val="0"/>
                <w:szCs w:val="21"/>
              </w:rPr>
              <w:t>2</w:t>
            </w:r>
          </w:p>
        </w:tc>
        <w:tc>
          <w:tcPr>
            <w:tcW w:w="2550" w:type="dxa"/>
            <w:tcBorders>
              <w:top w:val="nil"/>
              <w:left w:val="nil"/>
              <w:bottom w:val="single" w:color="auto" w:sz="4" w:space="0"/>
              <w:right w:val="single" w:color="auto" w:sz="4" w:space="0"/>
            </w:tcBorders>
            <w:shd w:val="clear" w:color="auto" w:fill="auto"/>
            <w:vAlign w:val="center"/>
          </w:tcPr>
          <w:p>
            <w:pPr>
              <w:topLinePunct/>
              <w:spacing w:before="48" w:after="48"/>
              <w:jc w:val="left"/>
              <w:rPr>
                <w:rFonts w:asciiTheme="minorEastAsia" w:hAnsiTheme="minorEastAsia" w:eastAsiaTheme="minorEastAsia"/>
                <w:color w:val="000000" w:themeColor="text1"/>
                <w:szCs w:val="21"/>
              </w:rPr>
            </w:pPr>
            <w:r>
              <w:rPr>
                <w:rFonts w:hint="eastAsia" w:ascii="宋体" w:hAnsi="宋体"/>
                <w:color w:val="000000" w:themeColor="text1"/>
                <w:kern w:val="0"/>
                <w:szCs w:val="21"/>
              </w:rPr>
              <w:t>海拔1000～2000 (m)</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18"/>
              </w:rPr>
              <w:t>31/41/46</w:t>
            </w:r>
          </w:p>
        </w:tc>
        <w:tc>
          <w:tcPr>
            <w:tcW w:w="1337" w:type="dxa"/>
            <w:vMerge w:val="continue"/>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vMerge w:val="continue"/>
            <w:tcBorders>
              <w:left w:val="nil"/>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500" w:type="dxa"/>
            <w:vMerge w:val="continue"/>
            <w:tcBorders>
              <w:left w:val="nil"/>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402" w:type="dxa"/>
            <w:tcBorders>
              <w:left w:val="nil"/>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vMerge w:val="continue"/>
            <w:tcBorders>
              <w:left w:val="nil"/>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vMerge w:val="continue"/>
            <w:tcBorders>
              <w:left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1.6.2.</w:t>
            </w:r>
            <w:r>
              <w:rPr>
                <w:rFonts w:asciiTheme="minorEastAsia" w:hAnsiTheme="minorEastAsia" w:eastAsiaTheme="minorEastAsia"/>
                <w:color w:val="000000" w:themeColor="text1"/>
                <w:kern w:val="0"/>
                <w:szCs w:val="21"/>
              </w:rPr>
              <w:t>1.</w:t>
            </w:r>
            <w:r>
              <w:rPr>
                <w:rFonts w:hint="eastAsia" w:asciiTheme="minorEastAsia" w:hAnsiTheme="minorEastAsia" w:eastAsiaTheme="minorEastAsia"/>
                <w:color w:val="000000" w:themeColor="text1"/>
                <w:kern w:val="0"/>
                <w:szCs w:val="21"/>
              </w:rPr>
              <w:t>3</w:t>
            </w:r>
          </w:p>
        </w:tc>
        <w:tc>
          <w:tcPr>
            <w:tcW w:w="2550" w:type="dxa"/>
            <w:tcBorders>
              <w:top w:val="nil"/>
              <w:left w:val="nil"/>
              <w:bottom w:val="single" w:color="auto" w:sz="4" w:space="0"/>
              <w:right w:val="single" w:color="auto" w:sz="4" w:space="0"/>
            </w:tcBorders>
            <w:shd w:val="clear" w:color="auto" w:fill="auto"/>
            <w:vAlign w:val="center"/>
          </w:tcPr>
          <w:p>
            <w:pPr>
              <w:topLinePunct/>
              <w:spacing w:before="48" w:after="48"/>
              <w:jc w:val="left"/>
              <w:rPr>
                <w:rFonts w:asciiTheme="minorEastAsia" w:hAnsiTheme="minorEastAsia" w:eastAsiaTheme="minorEastAsia"/>
                <w:color w:val="000000" w:themeColor="text1"/>
                <w:szCs w:val="21"/>
              </w:rPr>
            </w:pPr>
            <w:r>
              <w:rPr>
                <w:rFonts w:hint="eastAsia" w:ascii="宋体" w:hAnsi="宋体"/>
                <w:color w:val="000000" w:themeColor="text1"/>
                <w:kern w:val="0"/>
                <w:szCs w:val="21"/>
              </w:rPr>
              <w:t>海拔2000～2500 (m)</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18"/>
              </w:rPr>
              <w:t>29/39/44</w:t>
            </w:r>
          </w:p>
        </w:tc>
        <w:tc>
          <w:tcPr>
            <w:tcW w:w="1337" w:type="dxa"/>
            <w:vMerge w:val="continue"/>
            <w:tcBorders>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vMerge w:val="continue"/>
            <w:tcBorders>
              <w:left w:val="nil"/>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500" w:type="dxa"/>
            <w:vMerge w:val="continue"/>
            <w:tcBorders>
              <w:left w:val="nil"/>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402" w:type="dxa"/>
            <w:tcBorders>
              <w:left w:val="nil"/>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vMerge w:val="continue"/>
            <w:tcBorders>
              <w:left w:val="nil"/>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vMerge w:val="continue"/>
            <w:tcBorders>
              <w:left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1.6.2.</w:t>
            </w:r>
            <w:r>
              <w:rPr>
                <w:rFonts w:asciiTheme="minorEastAsia" w:hAnsiTheme="minorEastAsia" w:eastAsiaTheme="minorEastAsia"/>
                <w:color w:val="000000" w:themeColor="text1"/>
                <w:kern w:val="0"/>
                <w:szCs w:val="21"/>
              </w:rPr>
              <w:t>1.</w:t>
            </w:r>
            <w:r>
              <w:rPr>
                <w:rFonts w:hint="eastAsia" w:asciiTheme="minorEastAsia" w:hAnsiTheme="minorEastAsia" w:eastAsiaTheme="minorEastAsia"/>
                <w:color w:val="000000" w:themeColor="text1"/>
                <w:kern w:val="0"/>
                <w:szCs w:val="21"/>
              </w:rPr>
              <w:t>4</w:t>
            </w:r>
          </w:p>
        </w:tc>
        <w:tc>
          <w:tcPr>
            <w:tcW w:w="2550" w:type="dxa"/>
            <w:tcBorders>
              <w:top w:val="nil"/>
              <w:left w:val="nil"/>
              <w:bottom w:val="single" w:color="auto" w:sz="4" w:space="0"/>
              <w:right w:val="single" w:color="auto" w:sz="4" w:space="0"/>
            </w:tcBorders>
            <w:shd w:val="clear" w:color="auto" w:fill="auto"/>
            <w:vAlign w:val="center"/>
          </w:tcPr>
          <w:p>
            <w:pPr>
              <w:topLinePunct/>
              <w:spacing w:before="48" w:after="48"/>
              <w:jc w:val="left"/>
              <w:rPr>
                <w:rFonts w:asciiTheme="minorEastAsia" w:hAnsiTheme="minorEastAsia" w:eastAsiaTheme="minorEastAsia"/>
                <w:color w:val="000000" w:themeColor="text1"/>
                <w:szCs w:val="21"/>
              </w:rPr>
            </w:pPr>
            <w:r>
              <w:rPr>
                <w:rFonts w:hint="eastAsia" w:ascii="宋体" w:hAnsi="宋体"/>
                <w:color w:val="000000" w:themeColor="text1"/>
                <w:kern w:val="0"/>
                <w:szCs w:val="21"/>
              </w:rPr>
              <w:t>海拔2500～3000 (m)</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18"/>
              </w:rPr>
              <w:t>27/37/42</w:t>
            </w:r>
          </w:p>
        </w:tc>
        <w:tc>
          <w:tcPr>
            <w:tcW w:w="1337" w:type="dxa"/>
            <w:vMerge w:val="continue"/>
            <w:tcBorders>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vMerge w:val="continue"/>
            <w:tcBorders>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500" w:type="dxa"/>
            <w:vMerge w:val="continue"/>
            <w:tcBorders>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402" w:type="dxa"/>
            <w:tcBorders>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vMerge w:val="continue"/>
            <w:tcBorders>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vMerge w:val="continue"/>
            <w:tcBorders>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1.7</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电容分压器</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1.7.1</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额定电容（μF）</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0.005</w:t>
            </w:r>
            <w:r>
              <w:rPr>
                <w:rFonts w:hint="eastAsia" w:asciiTheme="minorEastAsia" w:hAnsiTheme="minorEastAsia" w:eastAsiaTheme="minorEastAsia"/>
                <w:color w:val="000000" w:themeColor="text1"/>
                <w:szCs w:val="21"/>
              </w:rPr>
              <w:t>；</w:t>
            </w:r>
          </w:p>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0.0</w:t>
            </w:r>
            <w:r>
              <w:rPr>
                <w:rFonts w:hint="eastAsia" w:asciiTheme="minorEastAsia" w:hAnsiTheme="minorEastAsia" w:eastAsiaTheme="minorEastAsia"/>
                <w:color w:val="000000" w:themeColor="text1"/>
                <w:szCs w:val="21"/>
              </w:rPr>
              <w:t>1</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可选</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asciiTheme="minorEastAsia" w:hAnsiTheme="minorEastAsia" w:eastAsiaTheme="minorEastAsia"/>
                <w:color w:val="FF0000"/>
                <w:szCs w:val="21"/>
              </w:rPr>
              <w:t>0.005</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1.7.2</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高压电容器电容值C1（pF）</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1.7.3</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中压电容器电容值C2（pF）</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1.7.4</w:t>
            </w:r>
          </w:p>
        </w:tc>
        <w:tc>
          <w:tcPr>
            <w:tcW w:w="2550" w:type="dxa"/>
            <w:tcBorders>
              <w:top w:val="nil"/>
              <w:left w:val="nil"/>
              <w:bottom w:val="single" w:color="auto" w:sz="4" w:space="0"/>
              <w:right w:val="single" w:color="auto" w:sz="4" w:space="0"/>
            </w:tcBorders>
            <w:shd w:val="clear" w:color="auto" w:fill="auto"/>
            <w:vAlign w:val="center"/>
          </w:tcPr>
          <w:p>
            <w:pPr>
              <w:topLinePunct/>
              <w:spacing w:before="60" w:after="6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元件串联数（C11/C12/C13/C2）</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1.7.5</w:t>
            </w:r>
          </w:p>
        </w:tc>
        <w:tc>
          <w:tcPr>
            <w:tcW w:w="2550" w:type="dxa"/>
            <w:tcBorders>
              <w:top w:val="nil"/>
              <w:left w:val="nil"/>
              <w:bottom w:val="single" w:color="auto" w:sz="4" w:space="0"/>
              <w:right w:val="single" w:color="auto" w:sz="4" w:space="0"/>
            </w:tcBorders>
            <w:shd w:val="clear" w:color="auto" w:fill="auto"/>
            <w:vAlign w:val="center"/>
          </w:tcPr>
          <w:p>
            <w:pPr>
              <w:topLinePunct/>
              <w:spacing w:before="60" w:after="6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实测值与额定值偏差（%）</w:t>
            </w:r>
          </w:p>
        </w:tc>
        <w:tc>
          <w:tcPr>
            <w:tcW w:w="2127" w:type="dxa"/>
            <w:tcBorders>
              <w:top w:val="nil"/>
              <w:left w:val="nil"/>
              <w:bottom w:val="single" w:color="auto" w:sz="4" w:space="0"/>
              <w:right w:val="single" w:color="auto" w:sz="4" w:space="0"/>
            </w:tcBorders>
            <w:shd w:val="clear" w:color="auto" w:fill="auto"/>
            <w:vAlign w:val="center"/>
          </w:tcPr>
          <w:p>
            <w:pPr>
              <w:topLinePunct/>
              <w:spacing w:before="60" w:after="6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pacing w:val="5"/>
                <w:szCs w:val="21"/>
              </w:rPr>
              <w:t>≤5</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投标人响应</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1.7.6</w:t>
            </w:r>
          </w:p>
        </w:tc>
        <w:tc>
          <w:tcPr>
            <w:tcW w:w="2550" w:type="dxa"/>
            <w:tcBorders>
              <w:top w:val="nil"/>
              <w:left w:val="nil"/>
              <w:bottom w:val="single" w:color="auto" w:sz="4" w:space="0"/>
              <w:right w:val="single" w:color="auto" w:sz="4" w:space="0"/>
            </w:tcBorders>
            <w:shd w:val="clear" w:color="auto" w:fill="auto"/>
            <w:vAlign w:val="center"/>
          </w:tcPr>
          <w:p>
            <w:pPr>
              <w:topLinePunct/>
              <w:spacing w:before="60" w:after="6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组成电容器叠柱的任何两个单元的电容之比值偏差不应超过其单元额定电压之比的倒数的百分数（%）</w:t>
            </w:r>
          </w:p>
        </w:tc>
        <w:tc>
          <w:tcPr>
            <w:tcW w:w="2127" w:type="dxa"/>
            <w:tcBorders>
              <w:top w:val="nil"/>
              <w:left w:val="nil"/>
              <w:bottom w:val="single" w:color="auto" w:sz="4" w:space="0"/>
              <w:right w:val="single" w:color="auto" w:sz="4" w:space="0"/>
            </w:tcBorders>
            <w:shd w:val="clear" w:color="auto" w:fill="auto"/>
            <w:vAlign w:val="center"/>
          </w:tcPr>
          <w:p>
            <w:pPr>
              <w:topLinePunct/>
              <w:spacing w:before="60" w:after="60"/>
              <w:jc w:val="left"/>
              <w:rPr>
                <w:rFonts w:asciiTheme="minorEastAsia" w:hAnsiTheme="minorEastAsia" w:eastAsiaTheme="minorEastAsia"/>
                <w:color w:val="000000" w:themeColor="text1"/>
                <w:spacing w:val="5"/>
                <w:szCs w:val="21"/>
              </w:rPr>
            </w:pPr>
            <w:r>
              <w:rPr>
                <w:rFonts w:asciiTheme="minorEastAsia" w:hAnsiTheme="minorEastAsia" w:eastAsiaTheme="minorEastAsia"/>
                <w:color w:val="000000" w:themeColor="text1"/>
                <w:spacing w:val="5"/>
                <w:szCs w:val="21"/>
              </w:rPr>
              <w:t>≤5</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投标人响应</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1.7.7</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line="0" w:lineRule="atLeast"/>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温度系数（K</w:t>
            </w:r>
            <w:r>
              <w:rPr>
                <w:rFonts w:asciiTheme="minorEastAsia" w:hAnsiTheme="minorEastAsia" w:eastAsiaTheme="minorEastAsia"/>
                <w:color w:val="000000" w:themeColor="text1"/>
                <w:szCs w:val="21"/>
                <w:vertAlign w:val="superscript"/>
              </w:rPr>
              <w:t>-1</w:t>
            </w:r>
            <w:r>
              <w:rPr>
                <w:rFonts w:asciiTheme="minorEastAsia" w:hAnsiTheme="minorEastAsia" w:eastAsiaTheme="minorEastAsia"/>
                <w:color w:val="000000" w:themeColor="text1"/>
                <w:szCs w:val="21"/>
              </w:rPr>
              <w:t>）</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≤5×10</w:t>
            </w:r>
            <w:r>
              <w:rPr>
                <w:rFonts w:asciiTheme="minorEastAsia" w:hAnsiTheme="minorEastAsia" w:eastAsiaTheme="minorEastAsia"/>
                <w:color w:val="000000" w:themeColor="text1"/>
                <w:szCs w:val="21"/>
                <w:vertAlign w:val="superscript"/>
              </w:rPr>
              <w:t>-4</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投标人响应</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1.7.8</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tanδ（20</w:t>
            </w:r>
            <w:r>
              <w:rPr>
                <w:rFonts w:hint="eastAsia" w:cs="宋体" w:asciiTheme="minorEastAsia" w:hAnsiTheme="minorEastAsia" w:eastAsiaTheme="minorEastAsia"/>
                <w:color w:val="000000" w:themeColor="text1"/>
                <w:szCs w:val="21"/>
              </w:rPr>
              <w:t>℃</w:t>
            </w:r>
            <w:r>
              <w:rPr>
                <w:rFonts w:asciiTheme="minorEastAsia" w:hAnsiTheme="minorEastAsia" w:eastAsiaTheme="minorEastAsia"/>
                <w:color w:val="000000" w:themeColor="text1"/>
                <w:szCs w:val="21"/>
              </w:rPr>
              <w:t>）（%）</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1.7.8.1</w:t>
            </w:r>
          </w:p>
        </w:tc>
        <w:tc>
          <w:tcPr>
            <w:tcW w:w="2550"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10kV电压下</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≤0.15</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投标人响应</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1.7.8.2</w:t>
            </w:r>
          </w:p>
        </w:tc>
        <w:tc>
          <w:tcPr>
            <w:tcW w:w="2550"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0.1~1.1倍额定电压下</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≤0.15</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投标人响应</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cs="宋体"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1.7.9</w:t>
            </w:r>
          </w:p>
        </w:tc>
        <w:tc>
          <w:tcPr>
            <w:tcW w:w="2550"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内部压力</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微正压</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1.7.10</w:t>
            </w:r>
          </w:p>
        </w:tc>
        <w:tc>
          <w:tcPr>
            <w:tcW w:w="2550"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电容器单元温度类型</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投标人填写（文本型）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1.8</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中间变压器</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1.8.1</w:t>
            </w:r>
          </w:p>
        </w:tc>
        <w:tc>
          <w:tcPr>
            <w:tcW w:w="2550"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铁芯磁通密度（T）</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1.8.2</w:t>
            </w:r>
          </w:p>
        </w:tc>
        <w:tc>
          <w:tcPr>
            <w:tcW w:w="2550"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一次绕组对地</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不得安装氧化锌避雷器</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1.8.3</w:t>
            </w:r>
          </w:p>
        </w:tc>
        <w:tc>
          <w:tcPr>
            <w:tcW w:w="2550"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短路阻抗（Ω）</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＜0.5</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1.8.4</w:t>
            </w:r>
          </w:p>
        </w:tc>
        <w:tc>
          <w:tcPr>
            <w:tcW w:w="2550"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空载损耗</w:t>
            </w:r>
            <w:r>
              <w:rPr>
                <w:rFonts w:hint="eastAsia" w:asciiTheme="minorEastAsia" w:hAnsiTheme="minorEastAsia" w:eastAsiaTheme="minorEastAsia"/>
                <w:color w:val="000000" w:themeColor="text1"/>
                <w:szCs w:val="21"/>
              </w:rPr>
              <w:t>（kW）</w:t>
            </w:r>
          </w:p>
        </w:tc>
        <w:tc>
          <w:tcPr>
            <w:tcW w:w="2127" w:type="dxa"/>
            <w:tcBorders>
              <w:top w:val="nil"/>
              <w:left w:val="nil"/>
              <w:bottom w:val="single" w:color="auto" w:sz="4" w:space="0"/>
              <w:right w:val="single" w:color="auto" w:sz="4" w:space="0"/>
            </w:tcBorders>
            <w:shd w:val="clear" w:color="auto" w:fill="auto"/>
            <w:vAlign w:val="center"/>
          </w:tcPr>
          <w:p>
            <w:pPr>
              <w:topLinePunct/>
              <w:spacing w:before="54" w:after="54"/>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1.9</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阻尼装置</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1.9.1</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阻尼方式</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速饱和电抗器</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1.9.2</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拐点电压</w:t>
            </w:r>
            <w:r>
              <w:rPr>
                <w:rFonts w:hint="eastAsia" w:asciiTheme="minorEastAsia" w:hAnsiTheme="minorEastAsia" w:eastAsiaTheme="minorEastAsia"/>
                <w:color w:val="000000" w:themeColor="text1"/>
                <w:szCs w:val="21"/>
              </w:rPr>
              <w:t>（V）</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1.9.3</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阻抗值（Ω）</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1.10</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补偿电抗器</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1.10.1</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结构型式</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固定气隙</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1.10.2</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调感方式</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抽头调感</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1.10.3</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限压元件类型</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投标人填写（文本型）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1.10.4</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安装位置</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投标人填写（文本型）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1.11</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膨胀器结构型式</w:t>
            </w:r>
            <w:r>
              <w:rPr>
                <w:rFonts w:hint="eastAsia" w:asciiTheme="minorEastAsia" w:hAnsiTheme="minorEastAsia" w:eastAsiaTheme="minorEastAsia"/>
                <w:color w:val="000000" w:themeColor="text1"/>
                <w:szCs w:val="21"/>
              </w:rPr>
              <w:t>(</w:t>
            </w:r>
            <w:r>
              <w:rPr>
                <w:rFonts w:asciiTheme="minorEastAsia" w:hAnsiTheme="minorEastAsia" w:eastAsiaTheme="minorEastAsia"/>
                <w:color w:val="000000" w:themeColor="text1"/>
                <w:kern w:val="21"/>
                <w:szCs w:val="21"/>
              </w:rPr>
              <w:t>内置式</w:t>
            </w:r>
            <w:r>
              <w:rPr>
                <w:rFonts w:hint="eastAsia" w:asciiTheme="minorEastAsia" w:hAnsiTheme="minorEastAsia" w:eastAsiaTheme="minorEastAsia"/>
                <w:color w:val="000000" w:themeColor="text1"/>
                <w:kern w:val="21"/>
                <w:szCs w:val="21"/>
              </w:rPr>
              <w:t>，</w:t>
            </w:r>
            <w:r>
              <w:rPr>
                <w:rFonts w:asciiTheme="minorEastAsia" w:hAnsiTheme="minorEastAsia" w:eastAsiaTheme="minorEastAsia"/>
                <w:color w:val="000000" w:themeColor="text1"/>
                <w:kern w:val="21"/>
                <w:szCs w:val="21"/>
              </w:rPr>
              <w:t>外置式</w:t>
            </w:r>
            <w:r>
              <w:rPr>
                <w:rFonts w:hint="eastAsia" w:asciiTheme="minorEastAsia" w:hAnsiTheme="minorEastAsia" w:eastAsiaTheme="minorEastAsia"/>
                <w:color w:val="000000" w:themeColor="text1"/>
                <w:kern w:val="21"/>
                <w:szCs w:val="21"/>
              </w:rPr>
              <w:t>)</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投标人填写（文本型）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1.12</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局部放电量</w:t>
            </w:r>
            <w:r>
              <w:rPr>
                <w:rFonts w:hint="eastAsia" w:asciiTheme="minorEastAsia" w:hAnsiTheme="minorEastAsia" w:eastAsiaTheme="minorEastAsia"/>
                <w:color w:val="000000" w:themeColor="text1"/>
                <w:szCs w:val="21"/>
              </w:rPr>
              <w:t>（</w:t>
            </w:r>
            <w:r>
              <w:rPr>
                <w:rFonts w:asciiTheme="minorEastAsia" w:hAnsiTheme="minorEastAsia" w:eastAsiaTheme="minorEastAsia"/>
                <w:color w:val="000000" w:themeColor="text1"/>
                <w:szCs w:val="21"/>
              </w:rPr>
              <w:t>pC</w:t>
            </w:r>
            <w:r>
              <w:rPr>
                <w:rFonts w:hint="eastAsia" w:asciiTheme="minorEastAsia" w:hAnsiTheme="minorEastAsia" w:eastAsiaTheme="minorEastAsia"/>
                <w:color w:val="000000" w:themeColor="text1"/>
                <w:szCs w:val="21"/>
              </w:rPr>
              <w:t>）</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1.12.1</w:t>
            </w:r>
          </w:p>
        </w:tc>
        <w:tc>
          <w:tcPr>
            <w:tcW w:w="2550" w:type="dxa"/>
            <w:tcBorders>
              <w:top w:val="nil"/>
              <w:left w:val="nil"/>
              <w:bottom w:val="single" w:color="auto" w:sz="4" w:space="0"/>
              <w:right w:val="single" w:color="auto" w:sz="4" w:space="0"/>
            </w:tcBorders>
            <w:shd w:val="clear" w:color="auto" w:fill="auto"/>
            <w:vAlign w:val="center"/>
          </w:tcPr>
          <w:p>
            <w:pPr>
              <w:topLinePunct/>
              <w:spacing w:before="32" w:after="32" w:line="0" w:lineRule="atLeast"/>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试验电压为Um</w:t>
            </w:r>
          </w:p>
        </w:tc>
        <w:tc>
          <w:tcPr>
            <w:tcW w:w="2127" w:type="dxa"/>
            <w:tcBorders>
              <w:top w:val="nil"/>
              <w:left w:val="nil"/>
              <w:bottom w:val="single" w:color="auto" w:sz="4" w:space="0"/>
              <w:right w:val="single" w:color="auto" w:sz="4" w:space="0"/>
            </w:tcBorders>
            <w:shd w:val="clear" w:color="auto" w:fill="auto"/>
            <w:vAlign w:val="center"/>
          </w:tcPr>
          <w:p>
            <w:pPr>
              <w:topLinePunct/>
              <w:spacing w:before="32" w:after="32"/>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1.12.2</w:t>
            </w:r>
          </w:p>
        </w:tc>
        <w:tc>
          <w:tcPr>
            <w:tcW w:w="2550" w:type="dxa"/>
            <w:tcBorders>
              <w:top w:val="nil"/>
              <w:left w:val="nil"/>
              <w:bottom w:val="single" w:color="auto" w:sz="4" w:space="0"/>
              <w:right w:val="single" w:color="auto" w:sz="4" w:space="0"/>
            </w:tcBorders>
            <w:shd w:val="clear" w:color="auto" w:fill="auto"/>
            <w:vAlign w:val="center"/>
          </w:tcPr>
          <w:p>
            <w:pPr>
              <w:topLinePunct/>
              <w:spacing w:before="32" w:after="32" w:line="0" w:lineRule="atLeast"/>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试验电压为1.2Um/</w:t>
            </w:r>
            <w:r>
              <w:rPr>
                <w:rFonts w:asciiTheme="minorEastAsia" w:hAnsiTheme="minorEastAsia" w:eastAsiaTheme="minorEastAsia"/>
                <w:color w:val="000000" w:themeColor="text1"/>
                <w:spacing w:val="5"/>
                <w:position w:val="-6"/>
                <w:szCs w:val="21"/>
              </w:rPr>
              <w:object>
                <v:shape id="_x0000_i1033" o:spt="75" type="#_x0000_t75" style="height:17.55pt;width:18.15pt;" o:ole="t" filled="f" o:preferrelative="t" stroked="f" coordsize="21600,21600">
                  <v:path/>
                  <v:fill on="f" focussize="0,0"/>
                  <v:stroke on="f" joinstyle="miter"/>
                  <v:imagedata r:id="rId28" o:title=""/>
                  <o:lock v:ext="edit" aspectratio="f"/>
                  <w10:wrap type="none"/>
                  <w10:anchorlock/>
                </v:shape>
                <o:OLEObject Type="Embed" ProgID="Equation.2" ShapeID="_x0000_i1033" DrawAspect="Content" ObjectID="_1468075733" r:id="rId36">
                  <o:LockedField>false</o:LockedField>
                </o:OLEObject>
              </w:object>
            </w:r>
          </w:p>
        </w:tc>
        <w:tc>
          <w:tcPr>
            <w:tcW w:w="2127" w:type="dxa"/>
            <w:tcBorders>
              <w:top w:val="nil"/>
              <w:left w:val="nil"/>
              <w:bottom w:val="single" w:color="auto" w:sz="4" w:space="0"/>
              <w:right w:val="single" w:color="auto" w:sz="4" w:space="0"/>
            </w:tcBorders>
            <w:shd w:val="clear" w:color="auto" w:fill="auto"/>
            <w:vAlign w:val="center"/>
          </w:tcPr>
          <w:p>
            <w:pPr>
              <w:topLinePunct/>
              <w:spacing w:before="32" w:after="32"/>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≤5</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1.13</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r>
              <w:rPr>
                <w:rFonts w:asciiTheme="minorEastAsia" w:hAnsiTheme="minorEastAsia" w:eastAsiaTheme="minorEastAsia"/>
                <w:color w:val="000000" w:themeColor="text1"/>
                <w:szCs w:val="21"/>
              </w:rPr>
              <w:t>无线电干扰水平</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color w:val="000000" w:themeColor="text1"/>
                <w:kern w:val="0"/>
                <w:szCs w:val="21"/>
              </w:rPr>
            </w:pP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1.13.1</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line="0" w:lineRule="atLeast"/>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在1.1</w:t>
            </w:r>
            <w:r>
              <w:rPr>
                <w:rFonts w:asciiTheme="minorEastAsia" w:hAnsiTheme="minorEastAsia" w:eastAsiaTheme="minorEastAsia"/>
                <w:i/>
                <w:color w:val="000000" w:themeColor="text1"/>
                <w:szCs w:val="21"/>
              </w:rPr>
              <w:t>U</w:t>
            </w:r>
            <w:r>
              <w:rPr>
                <w:rFonts w:asciiTheme="minorEastAsia" w:hAnsiTheme="minorEastAsia" w:eastAsiaTheme="minorEastAsia"/>
                <w:color w:val="000000" w:themeColor="text1"/>
                <w:szCs w:val="21"/>
                <w:vertAlign w:val="subscript"/>
              </w:rPr>
              <w:t>m</w:t>
            </w:r>
            <w:r>
              <w:rPr>
                <w:rFonts w:asciiTheme="minorEastAsia" w:hAnsiTheme="minorEastAsia" w:eastAsiaTheme="minorEastAsia"/>
                <w:color w:val="000000" w:themeColor="text1"/>
                <w:szCs w:val="21"/>
              </w:rPr>
              <w:t>/</w:t>
            </w:r>
            <w:r>
              <w:rPr>
                <w:rFonts w:asciiTheme="minorEastAsia" w:hAnsiTheme="minorEastAsia" w:eastAsiaTheme="minorEastAsia"/>
                <w:color w:val="000000" w:themeColor="text1"/>
                <w:position w:val="-6"/>
                <w:szCs w:val="21"/>
              </w:rPr>
              <w:drawing>
                <wp:inline distT="0" distB="0" distL="0" distR="0">
                  <wp:extent cx="190500" cy="18288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noChangeArrowheads="1"/>
                          </pic:cNvPicPr>
                        </pic:nvPicPr>
                        <pic:blipFill>
                          <a:blip r:embed="rId37" cstate="print"/>
                          <a:srcRect/>
                          <a:stretch>
                            <a:fillRect/>
                          </a:stretch>
                        </pic:blipFill>
                        <pic:spPr>
                          <a:xfrm>
                            <a:off x="0" y="0"/>
                            <a:ext cx="190500" cy="182880"/>
                          </a:xfrm>
                          <a:prstGeom prst="rect">
                            <a:avLst/>
                          </a:prstGeom>
                          <a:noFill/>
                          <a:ln w="9525">
                            <a:noFill/>
                            <a:miter lim="800000"/>
                            <a:headEnd/>
                            <a:tailEnd/>
                          </a:ln>
                        </pic:spPr>
                      </pic:pic>
                    </a:graphicData>
                  </a:graphic>
                </wp:inline>
              </w:drawing>
            </w:r>
            <w:r>
              <w:rPr>
                <w:rFonts w:asciiTheme="minorEastAsia" w:hAnsiTheme="minorEastAsia" w:eastAsiaTheme="minorEastAsia"/>
                <w:color w:val="000000" w:themeColor="text1"/>
                <w:szCs w:val="21"/>
              </w:rPr>
              <w:t>kV下无线电干扰水平（μV）</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＜500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1.13.</w:t>
            </w:r>
            <w:r>
              <w:rPr>
                <w:rFonts w:asciiTheme="minorEastAsia" w:hAnsiTheme="minorEastAsia" w:eastAsiaTheme="minorEastAsia"/>
                <w:color w:val="000000" w:themeColor="text1"/>
                <w:kern w:val="0"/>
                <w:szCs w:val="21"/>
              </w:rPr>
              <w:t>2</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line="0" w:lineRule="atLeast"/>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在1.1Um/ 3 电压下户外晴天夜晚的可见电晕</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无可见电晕</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1.14</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一次侧施加A型冲击波时，传递过电压峰值(kV)</w:t>
            </w: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21"/>
                <w:szCs w:val="21"/>
              </w:rPr>
            </w:pPr>
            <w:r>
              <w:rPr>
                <w:rFonts w:asciiTheme="minorEastAsia" w:hAnsiTheme="minorEastAsia" w:eastAsiaTheme="minorEastAsia"/>
                <w:color w:val="000000" w:themeColor="text1"/>
                <w:szCs w:val="21"/>
              </w:rPr>
              <w:t>＜1.6</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1.15</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额定电压因数</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1.15.1</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1.2UN</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连续</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1.15.2</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1.3UN</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60min</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1.15.3</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1.5UN</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30s</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1.16</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一次侧施加额定电压，二次绕组外部短路时所能耐受时间（s）</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1.17</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铁磁谐振特性</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1.17.1</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在0.8、1.0、1.2倍Upr下铁磁谐振振荡0.5s后的最大瞬时误差（%）</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1.17.2</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在1.5倍Upr下铁磁谐振振荡2s后的最大瞬时误差（%）</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1.18</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 xml:space="preserve">在额定电压下互感器的高压端子对接地端子发生短路后，二次输出电压应在额定频率的一个周期内衰减到短路前电压峰值的百分数（%）  </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≤2</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1.19</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line="0" w:lineRule="atLeast"/>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一次绕组施加三相平衡电压时，剩余电压绕组连接成开口三角后剩余电压（V）</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1.20</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电磁单元绝缘油（注入前）</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1.20.1</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油标号</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投标人填写（文本型）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1.20.2</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pacing w:val="-6"/>
                <w:szCs w:val="21"/>
              </w:rPr>
            </w:pPr>
            <w:r>
              <w:rPr>
                <w:rFonts w:asciiTheme="minorEastAsia" w:hAnsiTheme="minorEastAsia" w:eastAsiaTheme="minorEastAsia"/>
                <w:color w:val="000000" w:themeColor="text1"/>
                <w:spacing w:val="-6"/>
                <w:szCs w:val="21"/>
              </w:rPr>
              <w:t>应达到油的击穿电压（kV）</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≥60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1.20.3</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tan</w:t>
            </w:r>
            <w:r>
              <w:rPr>
                <w:rFonts w:hint="eastAsia" w:asciiTheme="minorEastAsia" w:hAnsiTheme="minorEastAsia" w:eastAsiaTheme="minorEastAsia"/>
                <w:color w:val="000000" w:themeColor="text1"/>
                <w:szCs w:val="21"/>
              </w:rPr>
              <w:t>δ</w:t>
            </w:r>
            <w:r>
              <w:rPr>
                <w:rFonts w:asciiTheme="minorEastAsia" w:hAnsiTheme="minorEastAsia" w:eastAsiaTheme="minorEastAsia"/>
                <w:i/>
                <w:color w:val="000000" w:themeColor="text1"/>
                <w:szCs w:val="21"/>
              </w:rPr>
              <w:t></w:t>
            </w:r>
            <w:r>
              <w:rPr>
                <w:rFonts w:asciiTheme="minorEastAsia" w:hAnsiTheme="minorEastAsia" w:eastAsiaTheme="minorEastAsia"/>
                <w:color w:val="000000" w:themeColor="text1"/>
                <w:szCs w:val="21"/>
              </w:rPr>
              <w:t>（90</w:t>
            </w:r>
            <w:r>
              <w:rPr>
                <w:rFonts w:hint="eastAsia" w:cs="宋体" w:asciiTheme="minorEastAsia" w:hAnsiTheme="minorEastAsia" w:eastAsiaTheme="minorEastAsia"/>
                <w:color w:val="000000" w:themeColor="text1"/>
                <w:szCs w:val="21"/>
              </w:rPr>
              <w:t>℃</w:t>
            </w:r>
            <w:r>
              <w:rPr>
                <w:rFonts w:asciiTheme="minorEastAsia" w:hAnsiTheme="minorEastAsia" w:eastAsiaTheme="minorEastAsia"/>
                <w:color w:val="000000" w:themeColor="text1"/>
                <w:szCs w:val="21"/>
              </w:rPr>
              <w:t>）（%）</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≤0.1</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1.20.4</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含水量（mg/L）</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≤15</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1.21</w:t>
            </w:r>
          </w:p>
        </w:tc>
        <w:tc>
          <w:tcPr>
            <w:tcW w:w="12950" w:type="dxa"/>
            <w:gridSpan w:val="8"/>
            <w:tcBorders>
              <w:top w:val="nil"/>
              <w:left w:val="nil"/>
              <w:bottom w:val="single" w:color="auto" w:sz="4" w:space="0"/>
              <w:right w:val="single" w:color="auto" w:sz="4" w:space="0"/>
            </w:tcBorders>
            <w:shd w:val="clear" w:color="auto" w:fill="auto"/>
            <w:vAlign w:val="center"/>
          </w:tcPr>
          <w:p>
            <w:pPr>
              <w:topLinePunct/>
              <w:spacing w:before="38" w:after="40" w:line="0" w:lineRule="atLeast"/>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电容器油（注入前）</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1.21.1</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油标号</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45</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投标人填写（文本型）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1.21.2</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pacing w:val="-6"/>
                <w:szCs w:val="21"/>
              </w:rPr>
            </w:pPr>
            <w:r>
              <w:rPr>
                <w:rFonts w:asciiTheme="minorEastAsia" w:hAnsiTheme="minorEastAsia" w:eastAsiaTheme="minorEastAsia"/>
                <w:color w:val="000000" w:themeColor="text1"/>
                <w:spacing w:val="-6"/>
                <w:szCs w:val="21"/>
              </w:rPr>
              <w:t>应达到油的击穿电压（kV）</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≥60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1.21.3</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tan</w:t>
            </w:r>
            <w:r>
              <w:rPr>
                <w:rFonts w:hint="eastAsia" w:asciiTheme="minorEastAsia" w:hAnsiTheme="minorEastAsia" w:eastAsiaTheme="minorEastAsia"/>
                <w:color w:val="000000" w:themeColor="text1"/>
                <w:szCs w:val="21"/>
              </w:rPr>
              <w:t>δ</w:t>
            </w:r>
            <w:r>
              <w:rPr>
                <w:rFonts w:asciiTheme="minorEastAsia" w:hAnsiTheme="minorEastAsia" w:eastAsiaTheme="minorEastAsia"/>
                <w:color w:val="000000" w:themeColor="text1"/>
                <w:szCs w:val="21"/>
              </w:rPr>
              <w:t>（90</w:t>
            </w:r>
            <w:r>
              <w:rPr>
                <w:rFonts w:hint="eastAsia" w:cs="宋体" w:asciiTheme="minorEastAsia" w:hAnsiTheme="minorEastAsia" w:eastAsiaTheme="minorEastAsia"/>
                <w:color w:val="000000" w:themeColor="text1"/>
                <w:szCs w:val="21"/>
              </w:rPr>
              <w:t>℃</w:t>
            </w:r>
            <w:r>
              <w:rPr>
                <w:rFonts w:asciiTheme="minorEastAsia" w:hAnsiTheme="minorEastAsia" w:eastAsiaTheme="minorEastAsia"/>
                <w:color w:val="000000" w:themeColor="text1"/>
                <w:szCs w:val="21"/>
              </w:rPr>
              <w:t>）（%）</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≤0.1</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cs="Times New Roman" w:asciiTheme="minorEastAsia" w:hAnsiTheme="minorEastAsia" w:eastAsiaTheme="minorEastAsia"/>
                <w:color w:val="000000" w:themeColor="text1"/>
                <w:kern w:val="2"/>
                <w:sz w:val="21"/>
                <w:szCs w:val="21"/>
                <w:lang w:val="en-US" w:eastAsia="zh-CN" w:bidi="ar-SA"/>
              </w:rPr>
            </w:pPr>
            <w:r>
              <w:rPr>
                <w:rFonts w:hint="eastAsia" w:asciiTheme="minorEastAsia" w:hAnsiTheme="minorEastAsia" w:eastAsiaTheme="minorEastAsia"/>
                <w:color w:val="000000" w:themeColor="text1"/>
                <w:kern w:val="0"/>
                <w:szCs w:val="21"/>
              </w:rPr>
              <w:t>1.21.4</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cs="Times New Roman" w:asciiTheme="minorEastAsia" w:hAnsiTheme="minorEastAsia" w:eastAsiaTheme="minorEastAsia"/>
                <w:color w:val="000000" w:themeColor="text1"/>
                <w:kern w:val="2"/>
                <w:sz w:val="21"/>
                <w:szCs w:val="21"/>
                <w:lang w:val="en-US" w:eastAsia="zh-CN" w:bidi="ar-SA"/>
              </w:rPr>
            </w:pPr>
            <w:r>
              <w:rPr>
                <w:rFonts w:asciiTheme="minorEastAsia" w:hAnsiTheme="minorEastAsia" w:eastAsiaTheme="minorEastAsia"/>
                <w:color w:val="000000" w:themeColor="text1"/>
                <w:szCs w:val="21"/>
              </w:rPr>
              <w:t>含水量（mg/L）</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cs="Times New Roman" w:asciiTheme="minorEastAsia" w:hAnsiTheme="minorEastAsia" w:eastAsiaTheme="minorEastAsia"/>
                <w:color w:val="000000" w:themeColor="text1"/>
                <w:kern w:val="2"/>
                <w:sz w:val="21"/>
                <w:szCs w:val="21"/>
                <w:lang w:val="en-US" w:eastAsia="zh-CN" w:bidi="ar-SA"/>
              </w:rPr>
            </w:pPr>
            <w:r>
              <w:rPr>
                <w:rFonts w:asciiTheme="minorEastAsia" w:hAnsiTheme="minorEastAsia" w:eastAsiaTheme="minorEastAsia"/>
                <w:color w:val="000000" w:themeColor="text1"/>
                <w:szCs w:val="21"/>
              </w:rPr>
              <w:t>≤15</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hint="eastAsia" w:cs="Times New Roman" w:asciiTheme="minorEastAsia" w:hAnsiTheme="minorEastAsia" w:eastAsiaTheme="minorEastAsia"/>
                <w:color w:val="000000" w:themeColor="text1"/>
                <w:kern w:val="0"/>
                <w:sz w:val="21"/>
                <w:szCs w:val="21"/>
                <w:lang w:val="en-US" w:eastAsia="zh-CN" w:bidi="ar-SA"/>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hint="eastAsia" w:cs="Times New Roman" w:asciiTheme="minorEastAsia" w:hAnsiTheme="minorEastAsia" w:eastAsiaTheme="minorEastAsia"/>
                <w:color w:val="000000" w:themeColor="text1"/>
                <w:kern w:val="0"/>
                <w:sz w:val="21"/>
                <w:szCs w:val="21"/>
                <w:lang w:val="en-US" w:eastAsia="zh-CN" w:bidi="ar-SA"/>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hint="eastAsia" w:cs="Times New Roman" w:asciiTheme="minorEastAsia" w:hAnsiTheme="minorEastAsia" w:eastAsiaTheme="minorEastAsia"/>
                <w:color w:val="000000" w:themeColor="text1"/>
                <w:kern w:val="0"/>
                <w:sz w:val="21"/>
                <w:szCs w:val="21"/>
                <w:lang w:val="en-US" w:eastAsia="zh-CN" w:bidi="ar-SA"/>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vAlign w:val="top"/>
          </w:tcPr>
          <w:p>
            <w:pPr>
              <w:widowControl/>
              <w:jc w:val="left"/>
              <w:rPr>
                <w:rFonts w:cs="宋体" w:asciiTheme="minorEastAsia" w:hAnsiTheme="minorEastAsia" w:eastAsiaTheme="minorEastAsia"/>
                <w:color w:val="000000" w:themeColor="text1"/>
                <w:kern w:val="0"/>
                <w:sz w:val="21"/>
                <w:szCs w:val="21"/>
                <w:lang w:val="en-US" w:eastAsia="zh-CN" w:bidi="ar-SA"/>
              </w:rPr>
            </w:pPr>
          </w:p>
        </w:tc>
        <w:tc>
          <w:tcPr>
            <w:tcW w:w="1291" w:type="dxa"/>
            <w:tcBorders>
              <w:top w:val="single" w:color="auto" w:sz="4" w:space="0"/>
              <w:left w:val="nil"/>
              <w:bottom w:val="single" w:color="auto" w:sz="4" w:space="0"/>
              <w:right w:val="single" w:color="auto" w:sz="4" w:space="0"/>
            </w:tcBorders>
            <w:vAlign w:val="top"/>
          </w:tcPr>
          <w:p>
            <w:pPr>
              <w:widowControl/>
              <w:jc w:val="left"/>
              <w:rPr>
                <w:rFonts w:cs="宋体" w:asciiTheme="minorEastAsia" w:hAnsiTheme="minorEastAsia" w:eastAsiaTheme="minorEastAsia"/>
                <w:color w:val="000000" w:themeColor="text1"/>
                <w:kern w:val="0"/>
                <w:sz w:val="21"/>
                <w:szCs w:val="21"/>
                <w:lang w:val="en-US" w:eastAsia="zh-CN" w:bidi="ar-SA"/>
              </w:rPr>
            </w:pPr>
          </w:p>
        </w:tc>
        <w:tc>
          <w:tcPr>
            <w:tcW w:w="1611" w:type="dxa"/>
            <w:tcBorders>
              <w:top w:val="single" w:color="auto" w:sz="4" w:space="0"/>
              <w:left w:val="single" w:color="auto" w:sz="4" w:space="0"/>
              <w:bottom w:val="single" w:color="auto" w:sz="4" w:space="0"/>
              <w:right w:val="single" w:color="auto" w:sz="4" w:space="0"/>
            </w:tcBorders>
            <w:vAlign w:val="top"/>
          </w:tcPr>
          <w:p>
            <w:pPr>
              <w:widowControl/>
              <w:jc w:val="left"/>
              <w:rPr>
                <w:rFonts w:cs="宋体" w:asciiTheme="minorEastAsia" w:hAnsiTheme="minorEastAsia" w:eastAsiaTheme="minorEastAsia"/>
                <w:color w:val="000000" w:themeColor="text1"/>
                <w:kern w:val="0"/>
                <w:sz w:val="21"/>
                <w:szCs w:val="21"/>
                <w:lang w:val="en-US" w:eastAsia="zh-CN" w:bidi="ar-SA"/>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1.21.5</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油标</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hint="default" w:asciiTheme="minorEastAsia" w:hAnsiTheme="minorEastAsia" w:eastAsiaTheme="minorEastAsia"/>
                <w:color w:val="000000" w:themeColor="text1"/>
                <w:szCs w:val="21"/>
                <w:lang w:val="en-US" w:eastAsia="zh-CN"/>
              </w:rPr>
            </w:pPr>
            <w:r>
              <w:rPr>
                <w:rFonts w:hint="eastAsia" w:cs="Times New Roman" w:asciiTheme="minorEastAsia" w:hAnsiTheme="minorEastAsia" w:eastAsiaTheme="minorEastAsia"/>
                <w:color w:val="000000" w:themeColor="text1"/>
                <w:kern w:val="0"/>
                <w:szCs w:val="21"/>
              </w:rPr>
              <w:t>箱壳油位观察窗旁应标注清晰耐久的最高（MAX）、最低（MIN）油位线及 20℃的标准油位线，油位观察窗应选用具有防爆能力强、耐老化、高透明度的材料。</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olor w:val="000000" w:themeColor="text1"/>
                <w:kern w:val="0"/>
                <w:szCs w:val="21"/>
                <w:lang w:val="en-US" w:eastAsia="zh-CN"/>
              </w:rPr>
            </w:pPr>
            <w:r>
              <w:rPr>
                <w:rFonts w:hint="eastAsia" w:asciiTheme="minorEastAsia" w:hAnsiTheme="minorEastAsia" w:eastAsiaTheme="minorEastAsia"/>
                <w:color w:val="000000" w:themeColor="text1"/>
                <w:kern w:val="0"/>
                <w:szCs w:val="21"/>
                <w:lang w:val="en-US" w:eastAsia="zh-CN"/>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hint="eastAsia" w:cs="Times New Roman" w:asciiTheme="minorEastAsia" w:hAnsiTheme="minorEastAsia" w:eastAsiaTheme="minorEastAsia"/>
                <w:color w:val="000000" w:themeColor="text1"/>
                <w:kern w:val="0"/>
                <w:sz w:val="21"/>
                <w:szCs w:val="21"/>
                <w:lang w:val="en-US" w:eastAsia="zh-CN" w:bidi="ar-SA"/>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hint="eastAsia" w:cs="Times New Roman" w:asciiTheme="minorEastAsia" w:hAnsiTheme="minorEastAsia" w:eastAsiaTheme="minorEastAsia"/>
                <w:color w:val="000000" w:themeColor="text1"/>
                <w:kern w:val="0"/>
                <w:sz w:val="21"/>
                <w:szCs w:val="21"/>
                <w:lang w:val="en-US" w:eastAsia="zh-CN" w:bidi="ar-SA"/>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1.22</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铝箔</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1.22.1</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厚度（mm）</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1.22.2</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针孔数每25mm*25mm（个）</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1.23</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聚丙烯薄膜</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1.23.1</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厚度（mm）</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1.23.2</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空隙率</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7%~10%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1.23.3</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平均击穿电压（kV/mm）</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≥330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1.23.4</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tan</w:t>
            </w:r>
            <w:r>
              <w:rPr>
                <w:rFonts w:hint="eastAsia" w:asciiTheme="minorEastAsia" w:hAnsiTheme="minorEastAsia" w:eastAsiaTheme="minorEastAsia"/>
                <w:color w:val="000000" w:themeColor="text1"/>
                <w:szCs w:val="21"/>
              </w:rPr>
              <w:t>δ</w:t>
            </w:r>
            <w:r>
              <w:rPr>
                <w:rFonts w:asciiTheme="minorEastAsia" w:hAnsiTheme="minorEastAsia" w:eastAsiaTheme="minorEastAsia"/>
                <w:color w:val="000000" w:themeColor="text1"/>
                <w:szCs w:val="21"/>
              </w:rPr>
              <w:t>（%）</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≤0.03</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1.24</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电容器纸</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1.24.1</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厚度（mm）</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1.24.2</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平均击穿电压（V/层）</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≥450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1.24.3</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tan</w:t>
            </w:r>
            <w:r>
              <w:rPr>
                <w:rFonts w:hint="eastAsia" w:asciiTheme="minorEastAsia" w:hAnsiTheme="minorEastAsia" w:eastAsiaTheme="minorEastAsia"/>
                <w:color w:val="000000" w:themeColor="text1"/>
                <w:szCs w:val="21"/>
              </w:rPr>
              <w:t>δ</w:t>
            </w:r>
            <w:r>
              <w:rPr>
                <w:rFonts w:asciiTheme="minorEastAsia" w:hAnsiTheme="minorEastAsia" w:eastAsiaTheme="minorEastAsia"/>
                <w:color w:val="000000" w:themeColor="text1"/>
                <w:szCs w:val="21"/>
              </w:rPr>
              <w:t>（100</w:t>
            </w:r>
            <w:r>
              <w:rPr>
                <w:rFonts w:hint="eastAsia" w:cs="宋体" w:asciiTheme="minorEastAsia" w:hAnsiTheme="minorEastAsia" w:eastAsiaTheme="minorEastAsia"/>
                <w:color w:val="000000" w:themeColor="text1"/>
                <w:szCs w:val="21"/>
              </w:rPr>
              <w:t>℃</w:t>
            </w:r>
            <w:r>
              <w:rPr>
                <w:rFonts w:asciiTheme="minorEastAsia" w:hAnsiTheme="minorEastAsia" w:eastAsiaTheme="minorEastAsia"/>
                <w:color w:val="000000" w:themeColor="text1"/>
                <w:szCs w:val="21"/>
              </w:rPr>
              <w:t>）（%）</w:t>
            </w:r>
          </w:p>
        </w:tc>
        <w:tc>
          <w:tcPr>
            <w:tcW w:w="2127" w:type="dxa"/>
            <w:tcBorders>
              <w:top w:val="nil"/>
              <w:left w:val="nil"/>
              <w:bottom w:val="single" w:color="auto" w:sz="4" w:space="0"/>
              <w:right w:val="single" w:color="auto" w:sz="4" w:space="0"/>
            </w:tcBorders>
            <w:shd w:val="clear" w:color="auto" w:fill="auto"/>
            <w:vAlign w:val="center"/>
          </w:tcPr>
          <w:p>
            <w:pPr>
              <w:topLinePunct/>
              <w:spacing w:before="50" w:after="5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≤0.2</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1.25</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质量和尺寸</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1.25.1</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每台互感器总质量（包括附件）（kg）</w:t>
            </w:r>
          </w:p>
        </w:tc>
        <w:tc>
          <w:tcPr>
            <w:tcW w:w="2127" w:type="dxa"/>
            <w:tcBorders>
              <w:top w:val="nil"/>
              <w:left w:val="nil"/>
              <w:bottom w:val="single" w:color="auto" w:sz="4" w:space="0"/>
              <w:right w:val="single" w:color="auto" w:sz="4" w:space="0"/>
            </w:tcBorders>
            <w:shd w:val="clear" w:color="auto" w:fill="auto"/>
            <w:vAlign w:val="center"/>
          </w:tcPr>
          <w:p>
            <w:pPr>
              <w:topLinePunct/>
              <w:spacing w:before="40" w:after="4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1.25.2</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运输质量（kg）</w:t>
            </w:r>
          </w:p>
        </w:tc>
        <w:tc>
          <w:tcPr>
            <w:tcW w:w="2127" w:type="dxa"/>
            <w:tcBorders>
              <w:top w:val="nil"/>
              <w:left w:val="nil"/>
              <w:bottom w:val="single" w:color="auto" w:sz="4" w:space="0"/>
              <w:right w:val="single" w:color="auto" w:sz="4" w:space="0"/>
            </w:tcBorders>
            <w:shd w:val="clear" w:color="auto" w:fill="auto"/>
            <w:vAlign w:val="center"/>
          </w:tcPr>
          <w:p>
            <w:pPr>
              <w:topLinePunct/>
              <w:spacing w:before="40" w:after="4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1.25.3</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运输尺寸（长×宽×高）（m）</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1.25.4</w:t>
            </w:r>
          </w:p>
        </w:tc>
        <w:tc>
          <w:tcPr>
            <w:tcW w:w="2550"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安装后外形尺寸（长×宽×高）（m）</w:t>
            </w:r>
          </w:p>
        </w:tc>
        <w:tc>
          <w:tcPr>
            <w:tcW w:w="2127" w:type="dxa"/>
            <w:tcBorders>
              <w:top w:val="nil"/>
              <w:left w:val="nil"/>
              <w:bottom w:val="single" w:color="auto" w:sz="4" w:space="0"/>
              <w:right w:val="single" w:color="auto" w:sz="4" w:space="0"/>
            </w:tcBorders>
            <w:shd w:val="clear" w:color="auto" w:fill="auto"/>
            <w:vAlign w:val="center"/>
          </w:tcPr>
          <w:p>
            <w:pPr>
              <w:topLinePunct/>
              <w:spacing w:before="38" w:after="40"/>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1.26</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一次接线端子机械强度</w:t>
            </w:r>
            <w:r>
              <w:rPr>
                <w:rFonts w:hint="eastAsia" w:asciiTheme="minorEastAsia" w:hAnsiTheme="minorEastAsia" w:eastAsiaTheme="minorEastAsia"/>
                <w:color w:val="000000" w:themeColor="text1"/>
                <w:szCs w:val="21"/>
              </w:rPr>
              <w:t>（电压端子）</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1.26.1</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rPr>
            </w:pPr>
            <w:r>
              <w:rPr>
                <w:rFonts w:asciiTheme="minorEastAsia" w:hAnsiTheme="minorEastAsia" w:eastAsiaTheme="minorEastAsia"/>
                <w:color w:val="000000" w:themeColor="text1"/>
              </w:rPr>
              <w:t>水平横向(N)</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1250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1.26.2</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rPr>
            </w:pPr>
            <w:r>
              <w:rPr>
                <w:rFonts w:asciiTheme="minorEastAsia" w:hAnsiTheme="minorEastAsia" w:eastAsiaTheme="minorEastAsia"/>
                <w:color w:val="000000" w:themeColor="text1"/>
              </w:rPr>
              <w:t>水平纵向(N)</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1250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1.26.3</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rPr>
            </w:pPr>
            <w:r>
              <w:rPr>
                <w:rFonts w:asciiTheme="minorEastAsia" w:hAnsiTheme="minorEastAsia" w:eastAsiaTheme="minorEastAsia"/>
                <w:color w:val="000000" w:themeColor="text1"/>
              </w:rPr>
              <w:t>垂直方向(N)</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1250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1.26.4</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实际运行总载荷</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不超过静态试验载荷的50%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1.27</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瓷套</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1.27.1</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伞裙结构</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大小伞</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1.27.2</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最小有效爬距（等于有效爬距乘以直径系数</w:t>
            </w:r>
            <w:r>
              <w:rPr>
                <w:rFonts w:asciiTheme="minorEastAsia" w:hAnsiTheme="minorEastAsia" w:eastAsiaTheme="minorEastAsia"/>
                <w:i/>
                <w:color w:val="000000" w:themeColor="text1"/>
                <w:szCs w:val="21"/>
              </w:rPr>
              <w:t>K</w:t>
            </w:r>
            <w:r>
              <w:rPr>
                <w:rFonts w:asciiTheme="minorEastAsia" w:hAnsiTheme="minorEastAsia" w:eastAsiaTheme="minorEastAsia"/>
                <w:color w:val="000000" w:themeColor="text1"/>
                <w:szCs w:val="21"/>
                <w:vertAlign w:val="subscript"/>
              </w:rPr>
              <w:t>d</w:t>
            </w:r>
            <w:r>
              <w:rPr>
                <w:rFonts w:asciiTheme="minorEastAsia" w:hAnsiTheme="minorEastAsia" w:eastAsiaTheme="minorEastAsia"/>
                <w:color w:val="000000" w:themeColor="text1"/>
                <w:szCs w:val="21"/>
              </w:rPr>
              <w:t>）（mm）</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1.27.3</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d</w:t>
            </w:r>
          </w:p>
        </w:tc>
        <w:tc>
          <w:tcPr>
            <w:tcW w:w="2127" w:type="dxa"/>
            <w:tcBorders>
              <w:top w:val="nil"/>
              <w:left w:val="nil"/>
              <w:bottom w:val="single" w:color="auto" w:sz="4" w:space="0"/>
              <w:right w:val="single" w:color="auto" w:sz="4" w:space="0"/>
            </w:tcBorders>
            <w:shd w:val="clear" w:color="auto" w:fill="auto"/>
            <w:vAlign w:val="center"/>
          </w:tcPr>
          <w:p>
            <w:pPr>
              <w:topLinePunct/>
              <w:spacing w:before="34" w:after="3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≥6300</w:t>
            </w:r>
            <w:r>
              <w:rPr>
                <w:rFonts w:asciiTheme="minorEastAsia" w:hAnsiTheme="minorEastAsia" w:eastAsiaTheme="minorEastAsia"/>
                <w:i/>
                <w:color w:val="000000" w:themeColor="text1"/>
                <w:szCs w:val="21"/>
              </w:rPr>
              <w:t>K</w:t>
            </w:r>
            <w:r>
              <w:rPr>
                <w:rFonts w:asciiTheme="minorEastAsia" w:hAnsiTheme="minorEastAsia" w:eastAsiaTheme="minorEastAsia"/>
                <w:color w:val="000000" w:themeColor="text1"/>
                <w:szCs w:val="21"/>
                <w:vertAlign w:val="subscript"/>
              </w:rPr>
              <w:t>d</w:t>
            </w:r>
          </w:p>
        </w:tc>
        <w:tc>
          <w:tcPr>
            <w:tcW w:w="1337" w:type="dxa"/>
            <w:vMerge w:val="restart"/>
            <w:tcBorders>
              <w:top w:val="nil"/>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可选</w:t>
            </w:r>
          </w:p>
        </w:tc>
        <w:tc>
          <w:tcPr>
            <w:tcW w:w="1132" w:type="dxa"/>
            <w:vMerge w:val="restart"/>
            <w:tcBorders>
              <w:top w:val="nil"/>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asciiTheme="minorEastAsia" w:hAnsiTheme="minorEastAsia" w:eastAsiaTheme="minorEastAsia"/>
                <w:color w:val="FF0000"/>
                <w:szCs w:val="21"/>
              </w:rPr>
              <w:t>≥6300</w:t>
            </w:r>
            <w:r>
              <w:rPr>
                <w:rFonts w:asciiTheme="minorEastAsia" w:hAnsiTheme="minorEastAsia" w:eastAsiaTheme="minorEastAsia"/>
                <w:i/>
                <w:color w:val="FF0000"/>
                <w:szCs w:val="21"/>
              </w:rPr>
              <w:t>K</w:t>
            </w:r>
            <w:r>
              <w:rPr>
                <w:rFonts w:asciiTheme="minorEastAsia" w:hAnsiTheme="minorEastAsia" w:eastAsiaTheme="minorEastAsia"/>
                <w:color w:val="FF0000"/>
                <w:szCs w:val="21"/>
                <w:vertAlign w:val="subscript"/>
              </w:rPr>
              <w:t>d</w:t>
            </w:r>
          </w:p>
        </w:tc>
        <w:tc>
          <w:tcPr>
            <w:tcW w:w="1500" w:type="dxa"/>
            <w:vMerge w:val="restart"/>
            <w:tcBorders>
              <w:top w:val="nil"/>
              <w:left w:val="nil"/>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vMerge w:val="restart"/>
            <w:tcBorders>
              <w:top w:val="single" w:color="auto" w:sz="4" w:space="0"/>
              <w:left w:val="nil"/>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vMerge w:val="restart"/>
            <w:tcBorders>
              <w:top w:val="single" w:color="auto" w:sz="4" w:space="0"/>
              <w:left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1.27.4</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e</w:t>
            </w:r>
          </w:p>
        </w:tc>
        <w:tc>
          <w:tcPr>
            <w:tcW w:w="2127" w:type="dxa"/>
            <w:tcBorders>
              <w:top w:val="nil"/>
              <w:left w:val="nil"/>
              <w:bottom w:val="single" w:color="auto" w:sz="4" w:space="0"/>
              <w:right w:val="single" w:color="auto" w:sz="4" w:space="0"/>
            </w:tcBorders>
            <w:shd w:val="clear" w:color="auto" w:fill="auto"/>
            <w:vAlign w:val="center"/>
          </w:tcPr>
          <w:p>
            <w:pPr>
              <w:topLinePunct/>
              <w:spacing w:before="34" w:after="3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w:t>
            </w:r>
            <w:r>
              <w:rPr>
                <w:rFonts w:hint="eastAsia" w:asciiTheme="minorEastAsia" w:hAnsiTheme="minorEastAsia" w:eastAsiaTheme="minorEastAsia"/>
                <w:color w:val="000000" w:themeColor="text1"/>
                <w:szCs w:val="21"/>
              </w:rPr>
              <w:t>7812</w:t>
            </w:r>
            <w:r>
              <w:rPr>
                <w:rFonts w:asciiTheme="minorEastAsia" w:hAnsiTheme="minorEastAsia" w:eastAsiaTheme="minorEastAsia"/>
                <w:i/>
                <w:color w:val="000000" w:themeColor="text1"/>
                <w:szCs w:val="21"/>
              </w:rPr>
              <w:t>K</w:t>
            </w:r>
            <w:r>
              <w:rPr>
                <w:rFonts w:asciiTheme="minorEastAsia" w:hAnsiTheme="minorEastAsia" w:eastAsiaTheme="minorEastAsia"/>
                <w:color w:val="000000" w:themeColor="text1"/>
                <w:szCs w:val="21"/>
                <w:vertAlign w:val="subscript"/>
              </w:rPr>
              <w:t>d</w:t>
            </w:r>
          </w:p>
        </w:tc>
        <w:tc>
          <w:tcPr>
            <w:tcW w:w="1337" w:type="dxa"/>
            <w:vMerge w:val="continue"/>
            <w:tcBorders>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132" w:type="dxa"/>
            <w:vMerge w:val="continue"/>
            <w:tcBorders>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500" w:type="dxa"/>
            <w:vMerge w:val="continue"/>
            <w:tcBorders>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402" w:type="dxa"/>
            <w:tcBorders>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vMerge w:val="continue"/>
            <w:tcBorders>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vMerge w:val="continue"/>
            <w:tcBorders>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1.27.5</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最小干弧距离（应乘以海拔修正系数</w:t>
            </w:r>
            <w:r>
              <w:rPr>
                <w:rFonts w:asciiTheme="minorEastAsia" w:hAnsiTheme="minorEastAsia" w:eastAsiaTheme="minorEastAsia"/>
                <w:i/>
                <w:color w:val="000000" w:themeColor="text1"/>
                <w:szCs w:val="21"/>
              </w:rPr>
              <w:t>K</w:t>
            </w:r>
            <w:r>
              <w:rPr>
                <w:rFonts w:asciiTheme="minorEastAsia" w:hAnsiTheme="minorEastAsia" w:eastAsiaTheme="minorEastAsia"/>
                <w:color w:val="000000" w:themeColor="text1"/>
                <w:szCs w:val="21"/>
                <w:vertAlign w:val="subscript"/>
              </w:rPr>
              <w:t>H</w:t>
            </w:r>
            <w:r>
              <w:rPr>
                <w:rFonts w:asciiTheme="minorEastAsia" w:hAnsiTheme="minorEastAsia" w:eastAsiaTheme="minorEastAsia"/>
                <w:color w:val="000000" w:themeColor="text1"/>
                <w:szCs w:val="21"/>
              </w:rPr>
              <w:t>）（mm）</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1.27.6</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平均直径（mm）</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1.27.7</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实际爬距/干弧距离</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≤4</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1.27.8</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抗弯强度不小于（kN）</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1.27.9</w:t>
            </w:r>
          </w:p>
        </w:tc>
        <w:tc>
          <w:tcPr>
            <w:tcW w:w="2550"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抗扭强度不小于（kN ）</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1.28</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油箱</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1.28.1</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ind w:firstLine="17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密封型式</w:t>
            </w:r>
          </w:p>
        </w:tc>
        <w:tc>
          <w:tcPr>
            <w:tcW w:w="2127" w:type="dxa"/>
            <w:tcBorders>
              <w:top w:val="nil"/>
              <w:left w:val="nil"/>
              <w:bottom w:val="single" w:color="auto" w:sz="4" w:space="0"/>
              <w:right w:val="single" w:color="auto" w:sz="4" w:space="0"/>
            </w:tcBorders>
            <w:shd w:val="clear" w:color="auto" w:fill="auto"/>
            <w:vAlign w:val="center"/>
          </w:tcPr>
          <w:p>
            <w:pPr>
              <w:topLinePunct/>
              <w:spacing w:before="48" w:after="48"/>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螺栓</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1.28.2</w:t>
            </w:r>
          </w:p>
        </w:tc>
        <w:tc>
          <w:tcPr>
            <w:tcW w:w="2550" w:type="dxa"/>
            <w:tcBorders>
              <w:top w:val="nil"/>
              <w:left w:val="nil"/>
              <w:bottom w:val="single" w:color="auto" w:sz="4" w:space="0"/>
              <w:right w:val="single" w:color="auto" w:sz="4" w:space="0"/>
            </w:tcBorders>
            <w:shd w:val="clear" w:color="auto" w:fill="auto"/>
            <w:vAlign w:val="center"/>
          </w:tcPr>
          <w:p>
            <w:pPr>
              <w:topLinePunct/>
              <w:spacing w:before="50" w:after="50"/>
              <w:ind w:firstLine="170"/>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油箱焊缝抽检（如果有）</w:t>
            </w:r>
          </w:p>
        </w:tc>
        <w:tc>
          <w:tcPr>
            <w:tcW w:w="2127" w:type="dxa"/>
            <w:tcBorders>
              <w:top w:val="nil"/>
              <w:left w:val="nil"/>
              <w:bottom w:val="single" w:color="auto" w:sz="4" w:space="0"/>
              <w:right w:val="single" w:color="auto" w:sz="4" w:space="0"/>
            </w:tcBorders>
            <w:shd w:val="clear" w:color="auto" w:fill="auto"/>
            <w:vAlign w:val="center"/>
          </w:tcPr>
          <w:p>
            <w:pPr>
              <w:adjustRightInd w:val="0"/>
              <w:snapToGrid w:val="0"/>
              <w:spacing w:line="360" w:lineRule="auto"/>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着色</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1.29</w:t>
            </w:r>
          </w:p>
        </w:tc>
        <w:tc>
          <w:tcPr>
            <w:tcW w:w="8646" w:type="dxa"/>
            <w:gridSpan w:val="5"/>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asciiTheme="minorEastAsia" w:hAnsiTheme="minorEastAsia" w:eastAsiaTheme="minorEastAsia"/>
                <w:color w:val="000000" w:themeColor="text1"/>
                <w:szCs w:val="21"/>
              </w:rPr>
              <w:t>密封件</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1.29.1</w:t>
            </w:r>
          </w:p>
        </w:tc>
        <w:tc>
          <w:tcPr>
            <w:tcW w:w="2550" w:type="dxa"/>
            <w:tcBorders>
              <w:top w:val="nil"/>
              <w:left w:val="nil"/>
              <w:bottom w:val="single" w:color="auto" w:sz="4" w:space="0"/>
              <w:right w:val="single" w:color="auto" w:sz="4" w:space="0"/>
            </w:tcBorders>
            <w:shd w:val="clear" w:color="auto" w:fill="auto"/>
            <w:vAlign w:val="center"/>
          </w:tcPr>
          <w:p>
            <w:pPr>
              <w:topLinePunct/>
              <w:spacing w:before="34" w:after="3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油箱箱沿所选的密封材料</w:t>
            </w:r>
          </w:p>
        </w:tc>
        <w:tc>
          <w:tcPr>
            <w:tcW w:w="2127" w:type="dxa"/>
            <w:tcBorders>
              <w:top w:val="nil"/>
              <w:left w:val="nil"/>
              <w:bottom w:val="single" w:color="auto" w:sz="4" w:space="0"/>
              <w:right w:val="single" w:color="auto" w:sz="4" w:space="0"/>
            </w:tcBorders>
            <w:shd w:val="clear" w:color="auto" w:fill="auto"/>
            <w:vAlign w:val="center"/>
          </w:tcPr>
          <w:p>
            <w:pPr>
              <w:topLinePunct/>
              <w:spacing w:before="34" w:after="34"/>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投标人填写（文本型）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1.29.2</w:t>
            </w:r>
          </w:p>
        </w:tc>
        <w:tc>
          <w:tcPr>
            <w:tcW w:w="2550" w:type="dxa"/>
            <w:tcBorders>
              <w:top w:val="nil"/>
              <w:left w:val="nil"/>
              <w:bottom w:val="single" w:color="auto" w:sz="4" w:space="0"/>
              <w:right w:val="single" w:color="auto" w:sz="4" w:space="0"/>
            </w:tcBorders>
            <w:shd w:val="clear" w:color="auto" w:fill="auto"/>
            <w:vAlign w:val="center"/>
          </w:tcPr>
          <w:p>
            <w:pPr>
              <w:topLinePunct/>
              <w:spacing w:before="34" w:after="3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电容器单元所选密封材料</w:t>
            </w:r>
          </w:p>
        </w:tc>
        <w:tc>
          <w:tcPr>
            <w:tcW w:w="2127" w:type="dxa"/>
            <w:tcBorders>
              <w:top w:val="nil"/>
              <w:left w:val="nil"/>
              <w:bottom w:val="single" w:color="auto" w:sz="4" w:space="0"/>
              <w:right w:val="single" w:color="auto" w:sz="4" w:space="0"/>
            </w:tcBorders>
            <w:shd w:val="clear" w:color="auto" w:fill="auto"/>
            <w:vAlign w:val="center"/>
          </w:tcPr>
          <w:p>
            <w:pPr>
              <w:topLinePunct/>
              <w:spacing w:before="34" w:after="34"/>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投标人填写（文本型）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1.29.3</w:t>
            </w:r>
          </w:p>
        </w:tc>
        <w:tc>
          <w:tcPr>
            <w:tcW w:w="2550" w:type="dxa"/>
            <w:tcBorders>
              <w:top w:val="nil"/>
              <w:left w:val="nil"/>
              <w:bottom w:val="single" w:color="auto" w:sz="4" w:space="0"/>
              <w:right w:val="single" w:color="auto" w:sz="4" w:space="0"/>
            </w:tcBorders>
            <w:shd w:val="clear" w:color="auto" w:fill="auto"/>
            <w:vAlign w:val="center"/>
          </w:tcPr>
          <w:p>
            <w:pPr>
              <w:topLinePunct/>
              <w:spacing w:before="34" w:after="3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密封处是否有限位槽</w:t>
            </w:r>
          </w:p>
        </w:tc>
        <w:tc>
          <w:tcPr>
            <w:tcW w:w="2127" w:type="dxa"/>
            <w:tcBorders>
              <w:top w:val="nil"/>
              <w:left w:val="nil"/>
              <w:bottom w:val="single" w:color="auto" w:sz="4" w:space="0"/>
              <w:right w:val="single" w:color="auto" w:sz="4" w:space="0"/>
            </w:tcBorders>
            <w:shd w:val="clear" w:color="auto" w:fill="auto"/>
            <w:vAlign w:val="center"/>
          </w:tcPr>
          <w:p>
            <w:pPr>
              <w:topLinePunct/>
              <w:spacing w:before="34" w:after="3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是</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1.30</w:t>
            </w:r>
          </w:p>
        </w:tc>
        <w:tc>
          <w:tcPr>
            <w:tcW w:w="2550" w:type="dxa"/>
            <w:tcBorders>
              <w:top w:val="nil"/>
              <w:left w:val="nil"/>
              <w:bottom w:val="single" w:color="auto" w:sz="4" w:space="0"/>
              <w:right w:val="single" w:color="auto" w:sz="4" w:space="0"/>
            </w:tcBorders>
            <w:shd w:val="clear" w:color="auto" w:fill="auto"/>
            <w:vAlign w:val="center"/>
          </w:tcPr>
          <w:p>
            <w:pPr>
              <w:topLinePunct/>
              <w:spacing w:before="34" w:after="3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正常运行寿命（年）</w:t>
            </w:r>
          </w:p>
        </w:tc>
        <w:tc>
          <w:tcPr>
            <w:tcW w:w="2127" w:type="dxa"/>
            <w:tcBorders>
              <w:top w:val="nil"/>
              <w:left w:val="nil"/>
              <w:bottom w:val="single" w:color="auto" w:sz="4" w:space="0"/>
              <w:right w:val="single" w:color="auto" w:sz="4" w:space="0"/>
            </w:tcBorders>
            <w:shd w:val="clear" w:color="auto" w:fill="auto"/>
            <w:vAlign w:val="center"/>
          </w:tcPr>
          <w:p>
            <w:pPr>
              <w:topLinePunct/>
              <w:spacing w:before="34" w:after="34"/>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整体40</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1.31</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制造工艺</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1.31.1</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油箱加工</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1.31.1.1</w:t>
            </w:r>
          </w:p>
        </w:tc>
        <w:tc>
          <w:tcPr>
            <w:tcW w:w="2550" w:type="dxa"/>
            <w:tcBorders>
              <w:top w:val="nil"/>
              <w:left w:val="nil"/>
              <w:bottom w:val="single" w:color="auto" w:sz="4" w:space="0"/>
              <w:right w:val="single" w:color="auto" w:sz="4" w:space="0"/>
            </w:tcBorders>
            <w:shd w:val="clear" w:color="auto" w:fill="auto"/>
            <w:vAlign w:val="center"/>
          </w:tcPr>
          <w:p>
            <w:pPr>
              <w:adjustRightInd w:val="0"/>
              <w:snapToGrid w:val="0"/>
              <w:spacing w:line="360" w:lineRule="auto"/>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油箱及附件表面油漆的耐久性</w:t>
            </w:r>
          </w:p>
        </w:tc>
        <w:tc>
          <w:tcPr>
            <w:tcW w:w="2127" w:type="dxa"/>
            <w:tcBorders>
              <w:top w:val="nil"/>
              <w:left w:val="nil"/>
              <w:bottom w:val="single" w:color="auto" w:sz="4" w:space="0"/>
              <w:right w:val="single" w:color="auto" w:sz="4" w:space="0"/>
            </w:tcBorders>
            <w:shd w:val="clear" w:color="auto" w:fill="auto"/>
            <w:vAlign w:val="center"/>
          </w:tcPr>
          <w:p>
            <w:pPr>
              <w:numPr>
                <w:ilvl w:val="0"/>
                <w:numId w:val="22"/>
              </w:numPr>
              <w:jc w:val="left"/>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按本条件书提供的任何设备，除不锈钢、铸铝外，所有的金属外露部分均应作表面的防锈处理。</w:t>
            </w:r>
          </w:p>
          <w:p>
            <w:pPr>
              <w:numPr>
                <w:ilvl w:val="0"/>
                <w:numId w:val="22"/>
              </w:numPr>
              <w:jc w:val="left"/>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除锈处理后应即喷涂一层防锈底漆。所使用的底漆和光漆的材料与型号，可根据制造厂的标准。光漆应与底漆协调，并具备优良的的耐用性。</w:t>
            </w:r>
          </w:p>
          <w:p>
            <w:pPr>
              <w:jc w:val="left"/>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对于焊接件，要求外露表面至少应喷涂一层底漆及二层瓷漆，底漆与光漆生成干燥漆膜的厚度≥0.125mm，光瓷漆至少为50％，并且有足够的弹性。油漆应持久耐用，能适应户外多种因素的影响，如抗御热带强烈阳光辐射及承受夏天骤雨所引起的急剧温度变化，抗剥落，并保持颜色新颖。</w:t>
            </w:r>
          </w:p>
          <w:p>
            <w:pPr>
              <w:jc w:val="left"/>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所有外表面的光漆应为B03浅灰漆。</w:t>
            </w:r>
          </w:p>
          <w:p>
            <w:pPr>
              <w:jc w:val="left"/>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4）供应商应提供油漆的使用、清理过程及涂刷细节，以便在作业开始前由招标方认可。</w:t>
            </w:r>
          </w:p>
          <w:p>
            <w:pPr>
              <w:jc w:val="left"/>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5）油箱的内表面应涂以高光彩的浅色油漆，该油漆与绝缘油不致发生作用,对绝缘油也应没有影响。</w:t>
            </w:r>
          </w:p>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auto"/>
                <w:szCs w:val="21"/>
                <w:lang w:val="en-US" w:eastAsia="zh-CN"/>
              </w:rPr>
              <w:t>6）供应商所使用的油漆必须具备足够的附着力，新喷涂油漆必须满足GB/T 9286 1级及以下的破坏程度。</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1.31.1.2</w:t>
            </w:r>
          </w:p>
        </w:tc>
        <w:tc>
          <w:tcPr>
            <w:tcW w:w="2550" w:type="dxa"/>
            <w:tcBorders>
              <w:top w:val="nil"/>
              <w:left w:val="nil"/>
              <w:bottom w:val="single" w:color="auto" w:sz="4" w:space="0"/>
              <w:right w:val="single" w:color="auto" w:sz="4" w:space="0"/>
            </w:tcBorders>
            <w:shd w:val="clear" w:color="auto" w:fill="auto"/>
            <w:vAlign w:val="center"/>
          </w:tcPr>
          <w:p>
            <w:pPr>
              <w:adjustRightInd w:val="0"/>
              <w:snapToGrid w:val="0"/>
              <w:spacing w:line="360" w:lineRule="auto"/>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油漆的附着力ISO等级</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单一</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402" w:type="dxa"/>
            <w:tcBorders>
              <w:top w:val="nil"/>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cs="宋体"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1.31.2</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电容器元件卷制及心子压装、浸渍和装配</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1.31.2.1</w:t>
            </w:r>
          </w:p>
        </w:tc>
        <w:tc>
          <w:tcPr>
            <w:tcW w:w="2550" w:type="dxa"/>
            <w:tcBorders>
              <w:top w:val="nil"/>
              <w:left w:val="nil"/>
              <w:bottom w:val="single" w:color="auto" w:sz="4" w:space="0"/>
              <w:right w:val="single" w:color="auto" w:sz="4" w:space="0"/>
            </w:tcBorders>
            <w:shd w:val="clear" w:color="auto" w:fill="auto"/>
            <w:vAlign w:val="center"/>
          </w:tcPr>
          <w:p>
            <w:pPr>
              <w:adjustRightInd w:val="0"/>
              <w:snapToGrid w:val="0"/>
              <w:spacing w:line="360" w:lineRule="auto"/>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引线片插片方式</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投标人填写（文本型）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1.31.2.2</w:t>
            </w:r>
          </w:p>
        </w:tc>
        <w:tc>
          <w:tcPr>
            <w:tcW w:w="2550" w:type="dxa"/>
            <w:tcBorders>
              <w:top w:val="nil"/>
              <w:left w:val="nil"/>
              <w:bottom w:val="single" w:color="auto" w:sz="4" w:space="0"/>
              <w:right w:val="single" w:color="auto" w:sz="4" w:space="0"/>
            </w:tcBorders>
            <w:shd w:val="clear" w:color="auto" w:fill="auto"/>
            <w:vAlign w:val="center"/>
          </w:tcPr>
          <w:p>
            <w:pPr>
              <w:adjustRightInd w:val="0"/>
              <w:snapToGrid w:val="0"/>
              <w:spacing w:line="360" w:lineRule="auto"/>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压紧系数</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投标人填写（文本型）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1.31.2.3</w:t>
            </w:r>
          </w:p>
        </w:tc>
        <w:tc>
          <w:tcPr>
            <w:tcW w:w="2550" w:type="dxa"/>
            <w:tcBorders>
              <w:top w:val="nil"/>
              <w:left w:val="nil"/>
              <w:bottom w:val="single" w:color="auto" w:sz="4" w:space="0"/>
              <w:right w:val="single" w:color="auto" w:sz="4" w:space="0"/>
            </w:tcBorders>
            <w:shd w:val="clear" w:color="auto" w:fill="auto"/>
            <w:vAlign w:val="center"/>
          </w:tcPr>
          <w:p>
            <w:pPr>
              <w:adjustRightInd w:val="0"/>
              <w:snapToGrid w:val="0"/>
              <w:spacing w:line="360" w:lineRule="auto"/>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真空干燥方式（真空度、时间和温度）</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投标人填写（文本型）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kern w:val="0"/>
                <w:szCs w:val="21"/>
              </w:rPr>
              <w:t>1.31.2.4</w:t>
            </w:r>
          </w:p>
        </w:tc>
        <w:tc>
          <w:tcPr>
            <w:tcW w:w="2550" w:type="dxa"/>
            <w:tcBorders>
              <w:top w:val="nil"/>
              <w:left w:val="nil"/>
              <w:bottom w:val="single" w:color="auto" w:sz="4" w:space="0"/>
              <w:right w:val="single" w:color="auto" w:sz="4" w:space="0"/>
            </w:tcBorders>
            <w:shd w:val="clear" w:color="auto" w:fill="auto"/>
            <w:vAlign w:val="center"/>
          </w:tcPr>
          <w:p>
            <w:pPr>
              <w:adjustRightInd w:val="0"/>
              <w:snapToGrid w:val="0"/>
              <w:spacing w:line="360" w:lineRule="auto"/>
              <w:jc w:val="left"/>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浸渍方式（温度和时间）</w:t>
            </w:r>
          </w:p>
        </w:tc>
        <w:tc>
          <w:tcPr>
            <w:tcW w:w="2127" w:type="dxa"/>
            <w:tcBorders>
              <w:top w:val="nil"/>
              <w:left w:val="nil"/>
              <w:bottom w:val="single" w:color="auto" w:sz="4" w:space="0"/>
              <w:right w:val="single" w:color="auto" w:sz="4" w:space="0"/>
            </w:tcBorders>
            <w:shd w:val="clear" w:color="auto" w:fill="auto"/>
            <w:vAlign w:val="center"/>
          </w:tcPr>
          <w:p>
            <w:pPr>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w:t>
            </w: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投标人提供</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投标人填写（文本型）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hint="eastAsia" w:asciiTheme="minorEastAsia" w:hAnsiTheme="minorEastAsia" w:eastAsiaTheme="minorEastAsia"/>
                <w:bCs/>
                <w:color w:val="000000" w:themeColor="text1"/>
                <w:kern w:val="0"/>
                <w:szCs w:val="21"/>
              </w:rPr>
              <w:t>2</w:t>
            </w:r>
          </w:p>
        </w:tc>
        <w:tc>
          <w:tcPr>
            <w:tcW w:w="12950" w:type="dxa"/>
            <w:gridSpan w:val="8"/>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bCs/>
                <w:color w:val="000000" w:themeColor="text1"/>
                <w:kern w:val="0"/>
                <w:szCs w:val="21"/>
              </w:rPr>
            </w:pPr>
            <w:r>
              <w:rPr>
                <w:rFonts w:hint="eastAsia" w:ascii="宋体" w:hAnsi="宋体"/>
                <w:bCs/>
                <w:color w:val="000000" w:themeColor="text1"/>
                <w:kern w:val="0"/>
                <w:szCs w:val="21"/>
              </w:rPr>
              <w:t>仅适用</w:t>
            </w:r>
            <w:r>
              <w:rPr>
                <w:rFonts w:ascii="宋体" w:hAnsi="宋体"/>
                <w:bCs/>
                <w:color w:val="000000" w:themeColor="text1"/>
                <w:kern w:val="0"/>
                <w:szCs w:val="21"/>
              </w:rPr>
              <w:t>于扩建工程填写</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2.1</w:t>
            </w:r>
          </w:p>
        </w:tc>
        <w:tc>
          <w:tcPr>
            <w:tcW w:w="255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额定一次电压（kV）</w:t>
            </w:r>
          </w:p>
        </w:tc>
        <w:tc>
          <w:tcPr>
            <w:tcW w:w="2127" w:type="dxa"/>
            <w:tcBorders>
              <w:top w:val="nil"/>
              <w:left w:val="nil"/>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hint="eastAsia"/>
                <w:color w:val="000000" w:themeColor="text1"/>
              </w:rPr>
              <w:t>项目单位提供</w:t>
            </w:r>
          </w:p>
        </w:tc>
        <w:tc>
          <w:tcPr>
            <w:tcW w:w="1337"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扩建</w:t>
            </w:r>
          </w:p>
        </w:tc>
        <w:tc>
          <w:tcPr>
            <w:tcW w:w="1132"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FF0000"/>
                <w:kern w:val="0"/>
                <w:szCs w:val="21"/>
              </w:rPr>
            </w:pPr>
            <w:r>
              <w:rPr>
                <w:rFonts w:hint="eastAsia" w:ascii="宋体" w:hAnsi="宋体" w:eastAsia="宋体" w:cs="宋体"/>
                <w:i w:val="0"/>
                <w:color w:val="FF0000"/>
                <w:kern w:val="0"/>
                <w:sz w:val="22"/>
                <w:szCs w:val="22"/>
                <w:u w:val="none"/>
                <w:lang w:val="en-US" w:eastAsia="zh-CN" w:bidi="ar"/>
              </w:rPr>
              <w:t>220/√3</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2.2</w:t>
            </w:r>
          </w:p>
        </w:tc>
        <w:tc>
          <w:tcPr>
            <w:tcW w:w="255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额定二次电压（kV）</w:t>
            </w:r>
          </w:p>
        </w:tc>
        <w:tc>
          <w:tcPr>
            <w:tcW w:w="2127" w:type="dxa"/>
            <w:tcBorders>
              <w:top w:val="nil"/>
              <w:left w:val="nil"/>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hint="eastAsia"/>
                <w:color w:val="000000" w:themeColor="text1"/>
              </w:rPr>
              <w:t>项目单位提供</w:t>
            </w:r>
          </w:p>
        </w:tc>
        <w:tc>
          <w:tcPr>
            <w:tcW w:w="1337"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扩建</w:t>
            </w:r>
          </w:p>
        </w:tc>
        <w:tc>
          <w:tcPr>
            <w:tcW w:w="1132"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FF0000"/>
                <w:kern w:val="0"/>
                <w:szCs w:val="21"/>
              </w:rPr>
            </w:pPr>
            <w:r>
              <w:rPr>
                <w:rFonts w:hint="eastAsia"/>
                <w:color w:val="FF0000"/>
              </w:rPr>
              <w:t xml:space="preserve"> </w:t>
            </w:r>
            <w:r>
              <w:rPr>
                <w:rFonts w:hint="eastAsia" w:ascii="宋体" w:hAnsi="宋体" w:eastAsia="宋体" w:cs="宋体"/>
                <w:i w:val="0"/>
                <w:color w:val="FF0000"/>
                <w:kern w:val="0"/>
                <w:sz w:val="22"/>
                <w:szCs w:val="22"/>
                <w:u w:val="none"/>
                <w:lang w:val="en-US" w:eastAsia="zh-CN" w:bidi="ar"/>
              </w:rPr>
              <w:t>(0.1/√3)/0.1</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2.3</w:t>
            </w:r>
          </w:p>
        </w:tc>
        <w:tc>
          <w:tcPr>
            <w:tcW w:w="255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额定电压比</w:t>
            </w:r>
          </w:p>
        </w:tc>
        <w:tc>
          <w:tcPr>
            <w:tcW w:w="2127" w:type="dxa"/>
            <w:tcBorders>
              <w:top w:val="nil"/>
              <w:left w:val="nil"/>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hint="eastAsia"/>
                <w:color w:val="000000" w:themeColor="text1"/>
              </w:rPr>
              <w:t>项目单位提供</w:t>
            </w:r>
          </w:p>
        </w:tc>
        <w:tc>
          <w:tcPr>
            <w:tcW w:w="1337"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扩建</w:t>
            </w:r>
          </w:p>
        </w:tc>
        <w:tc>
          <w:tcPr>
            <w:tcW w:w="1132"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FF0000"/>
                <w:kern w:val="0"/>
                <w:szCs w:val="21"/>
              </w:rPr>
            </w:pPr>
            <w:r>
              <w:rPr>
                <w:rFonts w:hint="eastAsia"/>
                <w:color w:val="FF0000"/>
              </w:rPr>
              <w:t xml:space="preserve"> </w:t>
            </w:r>
            <w:r>
              <w:rPr>
                <w:rFonts w:hint="eastAsia" w:ascii="宋体" w:hAnsi="宋体" w:eastAsia="宋体" w:cs="宋体"/>
                <w:i w:val="0"/>
                <w:color w:val="FF0000"/>
                <w:kern w:val="0"/>
                <w:sz w:val="22"/>
                <w:szCs w:val="22"/>
                <w:u w:val="none"/>
                <w:lang w:val="en-US" w:eastAsia="zh-CN" w:bidi="ar"/>
              </w:rPr>
              <w:t>(220/√3)/(0.1/√3)/0.1kV</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 xml:space="preserve">项目单位填写(文本型) </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2.4</w:t>
            </w:r>
          </w:p>
        </w:tc>
        <w:tc>
          <w:tcPr>
            <w:tcW w:w="255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额定二次容量(VA)</w:t>
            </w:r>
          </w:p>
        </w:tc>
        <w:tc>
          <w:tcPr>
            <w:tcW w:w="2127" w:type="dxa"/>
            <w:tcBorders>
              <w:top w:val="nil"/>
              <w:left w:val="nil"/>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hint="eastAsia"/>
                <w:color w:val="000000" w:themeColor="text1"/>
              </w:rPr>
              <w:t>项目单位提供</w:t>
            </w:r>
          </w:p>
        </w:tc>
        <w:tc>
          <w:tcPr>
            <w:tcW w:w="1337"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扩建</w:t>
            </w:r>
          </w:p>
        </w:tc>
        <w:tc>
          <w:tcPr>
            <w:tcW w:w="1132" w:type="dxa"/>
            <w:tcBorders>
              <w:top w:val="nil"/>
              <w:left w:val="nil"/>
              <w:bottom w:val="single" w:color="auto" w:sz="4" w:space="0"/>
              <w:right w:val="single" w:color="auto" w:sz="4" w:space="0"/>
            </w:tcBorders>
            <w:shd w:val="clear" w:color="auto" w:fill="auto"/>
          </w:tcPr>
          <w:p>
            <w:pPr>
              <w:widowControl/>
              <w:jc w:val="left"/>
              <w:rPr>
                <w:rFonts w:hint="default" w:asciiTheme="minorEastAsia" w:hAnsiTheme="minorEastAsia" w:eastAsiaTheme="minorEastAsia"/>
                <w:color w:val="FF0000"/>
                <w:kern w:val="0"/>
                <w:szCs w:val="21"/>
                <w:lang w:val="en-US"/>
              </w:rPr>
            </w:pPr>
            <w:r>
              <w:rPr>
                <w:rFonts w:hint="default"/>
                <w:color w:val="FF0000"/>
                <w:lang w:val="en-US"/>
              </w:rPr>
              <w:t>10/100</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投标人填写(数值型)</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2.5</w:t>
            </w:r>
          </w:p>
        </w:tc>
        <w:tc>
          <w:tcPr>
            <w:tcW w:w="255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准确级</w:t>
            </w:r>
          </w:p>
        </w:tc>
        <w:tc>
          <w:tcPr>
            <w:tcW w:w="2127" w:type="dxa"/>
            <w:tcBorders>
              <w:top w:val="nil"/>
              <w:left w:val="nil"/>
              <w:bottom w:val="single" w:color="auto" w:sz="4" w:space="0"/>
              <w:right w:val="single" w:color="auto" w:sz="4" w:space="0"/>
            </w:tcBorders>
            <w:shd w:val="clear" w:color="auto" w:fill="auto"/>
          </w:tcPr>
          <w:p>
            <w:pPr>
              <w:jc w:val="left"/>
              <w:rPr>
                <w:rFonts w:asciiTheme="minorEastAsia" w:hAnsiTheme="minorEastAsia" w:eastAsiaTheme="minorEastAsia"/>
                <w:color w:val="000000" w:themeColor="text1"/>
                <w:szCs w:val="21"/>
              </w:rPr>
            </w:pPr>
            <w:r>
              <w:rPr>
                <w:rFonts w:hint="eastAsia"/>
                <w:color w:val="000000" w:themeColor="text1"/>
              </w:rPr>
              <w:t>项目单位提供</w:t>
            </w:r>
          </w:p>
        </w:tc>
        <w:tc>
          <w:tcPr>
            <w:tcW w:w="1337"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扩建</w:t>
            </w:r>
          </w:p>
        </w:tc>
        <w:tc>
          <w:tcPr>
            <w:tcW w:w="1132"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FF0000"/>
                <w:kern w:val="0"/>
                <w:szCs w:val="21"/>
              </w:rPr>
            </w:pPr>
            <w:r>
              <w:rPr>
                <w:rFonts w:hint="eastAsia" w:ascii="宋体" w:hAnsi="宋体" w:eastAsia="宋体" w:cs="宋体"/>
                <w:i w:val="0"/>
                <w:color w:val="FF0000"/>
                <w:kern w:val="0"/>
                <w:sz w:val="22"/>
                <w:szCs w:val="22"/>
                <w:u w:val="none"/>
                <w:lang w:val="en-US" w:eastAsia="zh-CN" w:bidi="ar"/>
              </w:rPr>
              <w:t>0.5/3P</w:t>
            </w:r>
          </w:p>
        </w:tc>
        <w:tc>
          <w:tcPr>
            <w:tcW w:w="1500"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olor w:val="000000" w:themeColor="text1"/>
                <w:kern w:val="0"/>
                <w:szCs w:val="21"/>
              </w:rPr>
            </w:pPr>
            <w:r>
              <w:rPr>
                <w:rFonts w:hint="eastAsia"/>
                <w:color w:val="000000" w:themeColor="text1"/>
              </w:rPr>
              <w:t xml:space="preserve">项目单位填写(文本型) </w:t>
            </w: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3</w:t>
            </w:r>
          </w:p>
        </w:tc>
        <w:tc>
          <w:tcPr>
            <w:tcW w:w="12950"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bCs/>
                <w:color w:val="000000" w:themeColor="text1"/>
                <w:kern w:val="0"/>
                <w:szCs w:val="21"/>
              </w:rPr>
            </w:pPr>
            <w:r>
              <w:rPr>
                <w:rFonts w:hint="eastAsia" w:ascii="宋体" w:hAnsi="宋体"/>
                <w:bCs/>
                <w:color w:val="000000" w:themeColor="text1"/>
                <w:kern w:val="0"/>
                <w:szCs w:val="21"/>
              </w:rPr>
              <w:t>项目单位需求差异（</w:t>
            </w:r>
            <w:r>
              <w:rPr>
                <w:rFonts w:hint="eastAsia" w:hAnsi="宋体"/>
                <w:color w:val="000000" w:themeColor="text1"/>
                <w:szCs w:val="21"/>
              </w:rPr>
              <w:t>项目单位原则上不能改动通用部分技术条款及专用部分标准技术参数值，根据工程实际情况，如有差异，应逐项在“</w:t>
            </w:r>
            <w:r>
              <w:rPr>
                <w:rFonts w:hint="eastAsia" w:ascii="宋体" w:hAnsi="宋体"/>
                <w:color w:val="000000" w:themeColor="text1"/>
              </w:rPr>
              <w:t>项目单位需求差异表</w:t>
            </w:r>
            <w:r>
              <w:rPr>
                <w:rFonts w:hint="eastAsia" w:hAnsi="宋体"/>
                <w:color w:val="000000" w:themeColor="text1"/>
                <w:szCs w:val="21"/>
              </w:rPr>
              <w:t>”中列出。</w:t>
            </w:r>
            <w:r>
              <w:rPr>
                <w:rFonts w:hint="eastAsia" w:ascii="宋体" w:hAnsi="宋体"/>
                <w:bCs/>
                <w:color w:val="000000" w:themeColor="text1"/>
                <w:kern w:val="0"/>
                <w:szCs w:val="21"/>
              </w:rPr>
              <w:t>本表是对技术规范的补充和修改，如有冲突，应以本表为准。）</w:t>
            </w: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3.1</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asciiTheme="minorEastAsia" w:hAnsiTheme="minorEastAsia" w:eastAsiaTheme="minorEastAsia"/>
                <w:color w:val="000000" w:themeColor="text1"/>
                <w:kern w:val="0"/>
                <w:szCs w:val="21"/>
              </w:rPr>
              <w:t>特殊</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r>
        <w:tblPrEx>
          <w:tblCellMar>
            <w:top w:w="0" w:type="dxa"/>
            <w:left w:w="108" w:type="dxa"/>
            <w:bottom w:w="0" w:type="dxa"/>
            <w:right w:w="108" w:type="dxa"/>
          </w:tblCellMar>
        </w:tblPrEx>
        <w:trPr>
          <w:trHeight w:val="567"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3.2</w:t>
            </w:r>
          </w:p>
        </w:tc>
        <w:tc>
          <w:tcPr>
            <w:tcW w:w="255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212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337"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r>
              <w:rPr>
                <w:rFonts w:hint="eastAsia" w:asciiTheme="minorEastAsia" w:hAnsiTheme="minorEastAsia" w:eastAsiaTheme="minorEastAsia"/>
                <w:color w:val="000000" w:themeColor="text1"/>
                <w:kern w:val="0"/>
                <w:szCs w:val="21"/>
              </w:rPr>
              <w:t>特殊</w:t>
            </w:r>
          </w:p>
        </w:tc>
        <w:tc>
          <w:tcPr>
            <w:tcW w:w="1132"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5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olor w:val="000000" w:themeColor="text1"/>
                <w:kern w:val="0"/>
                <w:szCs w:val="21"/>
              </w:rPr>
            </w:pPr>
          </w:p>
        </w:tc>
        <w:tc>
          <w:tcPr>
            <w:tcW w:w="1402" w:type="dxa"/>
            <w:tcBorders>
              <w:top w:val="nil"/>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291" w:type="dxa"/>
            <w:tcBorders>
              <w:top w:val="single" w:color="auto" w:sz="4" w:space="0"/>
              <w:left w:val="nil"/>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c>
          <w:tcPr>
            <w:tcW w:w="1611" w:type="dxa"/>
            <w:tcBorders>
              <w:top w:val="single" w:color="auto" w:sz="4" w:space="0"/>
              <w:left w:val="single" w:color="auto" w:sz="4" w:space="0"/>
              <w:bottom w:val="single" w:color="auto" w:sz="4" w:space="0"/>
              <w:right w:val="single" w:color="auto" w:sz="4" w:space="0"/>
            </w:tcBorders>
          </w:tcPr>
          <w:p>
            <w:pPr>
              <w:widowControl/>
              <w:jc w:val="left"/>
              <w:rPr>
                <w:rFonts w:asciiTheme="minorEastAsia" w:hAnsiTheme="minorEastAsia" w:eastAsiaTheme="minorEastAsia"/>
                <w:color w:val="000000" w:themeColor="text1"/>
                <w:kern w:val="0"/>
                <w:szCs w:val="21"/>
              </w:rPr>
            </w:pPr>
          </w:p>
        </w:tc>
      </w:tr>
    </w:tbl>
    <w:p>
      <w:pPr>
        <w:pStyle w:val="146"/>
        <w:adjustRightInd w:val="0"/>
        <w:snapToGrid w:val="0"/>
        <w:spacing w:line="360" w:lineRule="auto"/>
        <w:ind w:firstLine="0" w:firstLineChars="0"/>
        <w:rPr>
          <w:rFonts w:ascii="宋体" w:hAnsi="宋体" w:eastAsia="宋体"/>
          <w:color w:val="000000" w:themeColor="text1"/>
          <w:szCs w:val="21"/>
        </w:rPr>
        <w:sectPr>
          <w:headerReference r:id="rId15" w:type="first"/>
          <w:footerReference r:id="rId18" w:type="first"/>
          <w:headerReference r:id="rId13" w:type="default"/>
          <w:footerReference r:id="rId16" w:type="default"/>
          <w:headerReference r:id="rId14" w:type="even"/>
          <w:footerReference r:id="rId17" w:type="even"/>
          <w:pgSz w:w="16838" w:h="11906" w:orient="landscape"/>
          <w:pgMar w:top="1418" w:right="1134" w:bottom="1418" w:left="1418" w:header="851" w:footer="992" w:gutter="0"/>
          <w:cols w:space="425" w:num="1"/>
          <w:docGrid w:type="lines" w:linePitch="312" w:charSpace="0"/>
        </w:sectPr>
      </w:pPr>
    </w:p>
    <w:p>
      <w:pPr>
        <w:pStyle w:val="146"/>
        <w:adjustRightInd w:val="0"/>
        <w:snapToGrid w:val="0"/>
        <w:spacing w:line="360" w:lineRule="auto"/>
        <w:ind w:firstLine="0" w:firstLineChars="0"/>
        <w:rPr>
          <w:rFonts w:ascii="宋体" w:hAnsi="宋体" w:eastAsia="宋体"/>
          <w:color w:val="000000" w:themeColor="text1"/>
          <w:szCs w:val="21"/>
        </w:rPr>
      </w:pPr>
    </w:p>
    <w:p>
      <w:pPr>
        <w:pStyle w:val="5"/>
        <w:numPr>
          <w:ilvl w:val="0"/>
          <w:numId w:val="0"/>
        </w:numPr>
        <w:spacing w:line="360" w:lineRule="auto"/>
        <w:rPr>
          <w:color w:val="000000" w:themeColor="text1"/>
          <w:szCs w:val="21"/>
        </w:rPr>
      </w:pPr>
      <w:bookmarkStart w:id="409" w:name="_Toc494359991"/>
      <w:r>
        <w:rPr>
          <w:rFonts w:hint="eastAsia"/>
          <w:color w:val="000000" w:themeColor="text1"/>
          <w:szCs w:val="21"/>
        </w:rPr>
        <w:t>2.3 投标人资料提交时间及培训要求</w:t>
      </w:r>
      <w:bookmarkEnd w:id="409"/>
    </w:p>
    <w:p>
      <w:pPr>
        <w:pStyle w:val="146"/>
        <w:spacing w:line="360" w:lineRule="auto"/>
        <w:rPr>
          <w:rFonts w:ascii="宋体" w:hAnsi="宋体"/>
          <w:bCs/>
          <w:i/>
          <w:iCs/>
          <w:color w:val="000000" w:themeColor="text1"/>
          <w:kern w:val="0"/>
          <w:szCs w:val="21"/>
        </w:rPr>
      </w:pPr>
    </w:p>
    <w:tbl>
      <w:tblPr>
        <w:tblStyle w:val="84"/>
        <w:tblW w:w="93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8"/>
        <w:gridCol w:w="5055"/>
        <w:gridCol w:w="1965"/>
        <w:gridCol w:w="15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46"/>
              <w:spacing w:line="360" w:lineRule="auto"/>
              <w:ind w:firstLine="0" w:firstLineChars="0"/>
              <w:jc w:val="center"/>
              <w:rPr>
                <w:rFonts w:eastAsia="宋体"/>
                <w:color w:val="000000" w:themeColor="text1"/>
                <w:szCs w:val="21"/>
              </w:rPr>
            </w:pPr>
            <w:r>
              <w:rPr>
                <w:rFonts w:hint="eastAsia" w:eastAsia="宋体"/>
                <w:color w:val="000000" w:themeColor="text1"/>
                <w:szCs w:val="21"/>
              </w:rPr>
              <w:t>序号</w:t>
            </w:r>
          </w:p>
        </w:tc>
        <w:tc>
          <w:tcPr>
            <w:tcW w:w="5055" w:type="dxa"/>
            <w:vAlign w:val="center"/>
          </w:tcPr>
          <w:p>
            <w:pPr>
              <w:pStyle w:val="146"/>
              <w:spacing w:line="360" w:lineRule="auto"/>
              <w:ind w:firstLine="0" w:firstLineChars="0"/>
              <w:jc w:val="center"/>
              <w:rPr>
                <w:rFonts w:eastAsia="宋体"/>
                <w:color w:val="000000" w:themeColor="text1"/>
                <w:szCs w:val="21"/>
              </w:rPr>
            </w:pPr>
            <w:r>
              <w:rPr>
                <w:rFonts w:hint="eastAsia" w:eastAsia="宋体"/>
                <w:color w:val="000000" w:themeColor="text1"/>
                <w:szCs w:val="21"/>
              </w:rPr>
              <w:t>项   目</w:t>
            </w:r>
          </w:p>
        </w:tc>
        <w:tc>
          <w:tcPr>
            <w:tcW w:w="1965" w:type="dxa"/>
            <w:tcBorders>
              <w:right w:val="single" w:color="auto" w:sz="4" w:space="0"/>
            </w:tcBorders>
            <w:vAlign w:val="center"/>
          </w:tcPr>
          <w:p>
            <w:pPr>
              <w:pStyle w:val="146"/>
              <w:spacing w:line="360" w:lineRule="auto"/>
              <w:ind w:firstLine="0" w:firstLineChars="0"/>
              <w:jc w:val="center"/>
              <w:rPr>
                <w:rFonts w:eastAsia="宋体"/>
                <w:color w:val="000000" w:themeColor="text1"/>
                <w:szCs w:val="21"/>
              </w:rPr>
            </w:pPr>
            <w:r>
              <w:rPr>
                <w:rFonts w:hint="eastAsia" w:eastAsia="宋体"/>
                <w:color w:val="000000" w:themeColor="text1"/>
                <w:szCs w:val="21"/>
              </w:rPr>
              <w:t>项目</w:t>
            </w:r>
            <w:r>
              <w:rPr>
                <w:rFonts w:eastAsia="宋体"/>
                <w:color w:val="000000" w:themeColor="text1"/>
                <w:szCs w:val="21"/>
              </w:rPr>
              <w:t>单位需求</w:t>
            </w:r>
          </w:p>
        </w:tc>
        <w:tc>
          <w:tcPr>
            <w:tcW w:w="1500" w:type="dxa"/>
            <w:tcBorders>
              <w:left w:val="single" w:color="auto" w:sz="4" w:space="0"/>
            </w:tcBorders>
            <w:vAlign w:val="center"/>
          </w:tcPr>
          <w:p>
            <w:pPr>
              <w:pStyle w:val="146"/>
              <w:spacing w:line="360" w:lineRule="auto"/>
              <w:ind w:firstLine="0" w:firstLineChars="0"/>
              <w:jc w:val="center"/>
              <w:rPr>
                <w:rFonts w:eastAsia="宋体"/>
                <w:color w:val="000000" w:themeColor="text1"/>
                <w:szCs w:val="21"/>
              </w:rPr>
            </w:pPr>
            <w:r>
              <w:rPr>
                <w:rFonts w:hint="eastAsia" w:eastAsia="宋体"/>
                <w:color w:val="000000" w:themeColor="text1"/>
                <w:szCs w:val="21"/>
              </w:rPr>
              <w:t>投标</w:t>
            </w:r>
            <w:r>
              <w:rPr>
                <w:rFonts w:eastAsia="宋体"/>
                <w:color w:val="000000" w:themeColor="text1"/>
                <w:szCs w:val="21"/>
              </w:rPr>
              <w:t>单位响应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878" w:type="dxa"/>
            <w:vAlign w:val="center"/>
          </w:tcPr>
          <w:p>
            <w:pPr>
              <w:pStyle w:val="146"/>
              <w:spacing w:line="360" w:lineRule="auto"/>
              <w:ind w:firstLine="0" w:firstLineChars="0"/>
              <w:jc w:val="center"/>
              <w:rPr>
                <w:rFonts w:eastAsia="宋体"/>
                <w:color w:val="000000" w:themeColor="text1"/>
                <w:szCs w:val="21"/>
              </w:rPr>
            </w:pPr>
            <w:r>
              <w:rPr>
                <w:rFonts w:hint="eastAsia" w:eastAsia="宋体"/>
                <w:color w:val="000000" w:themeColor="text1"/>
                <w:szCs w:val="21"/>
              </w:rPr>
              <w:t>1</w:t>
            </w:r>
          </w:p>
        </w:tc>
        <w:tc>
          <w:tcPr>
            <w:tcW w:w="5055" w:type="dxa"/>
            <w:vAlign w:val="center"/>
          </w:tcPr>
          <w:p>
            <w:pPr>
              <w:pStyle w:val="146"/>
              <w:snapToGrid w:val="0"/>
              <w:spacing w:line="240" w:lineRule="auto"/>
              <w:ind w:firstLine="0" w:firstLineChars="0"/>
              <w:jc w:val="left"/>
              <w:rPr>
                <w:rFonts w:hint="eastAsia" w:ascii="宋体" w:hAnsi="宋体" w:eastAsia="宋体" w:cs="宋体"/>
                <w:color w:val="000000" w:themeColor="text1"/>
                <w:szCs w:val="21"/>
                <w:lang w:eastAsia="zh-CN"/>
              </w:rPr>
            </w:pPr>
            <w:r>
              <w:rPr>
                <w:rFonts w:hint="eastAsia" w:ascii="宋体" w:hAnsi="宋体" w:eastAsia="宋体" w:cs="宋体"/>
                <w:color w:val="000000" w:themeColor="text1"/>
                <w:szCs w:val="21"/>
              </w:rPr>
              <w:t>最终版本技术资料全部提交给招标方最长时长（天）</w:t>
            </w:r>
          </w:p>
          <w:p>
            <w:pPr>
              <w:pStyle w:val="146"/>
              <w:snapToGrid w:val="0"/>
              <w:spacing w:line="240" w:lineRule="auto"/>
              <w:ind w:firstLine="0" w:firstLineChars="0"/>
              <w:jc w:val="left"/>
              <w:rPr>
                <w:rFonts w:ascii="宋体" w:hAnsi="宋体" w:eastAsia="宋体" w:cs="宋体"/>
                <w:color w:val="000000" w:themeColor="text1"/>
                <w:szCs w:val="21"/>
              </w:rPr>
            </w:pPr>
            <w:r>
              <w:rPr>
                <w:rFonts w:hint="eastAsia" w:ascii="宋体" w:hAnsi="宋体" w:eastAsia="宋体" w:cs="宋体"/>
                <w:color w:val="000000" w:themeColor="text1"/>
                <w:szCs w:val="21"/>
              </w:rPr>
              <w:t>（合同谈判日或收到中标通知书后（以先到为准））</w:t>
            </w:r>
          </w:p>
        </w:tc>
        <w:tc>
          <w:tcPr>
            <w:tcW w:w="1965" w:type="dxa"/>
            <w:tcBorders>
              <w:right w:val="single" w:color="auto" w:sz="4" w:space="0"/>
            </w:tcBorders>
            <w:vAlign w:val="center"/>
          </w:tcPr>
          <w:p>
            <w:pPr>
              <w:spacing w:line="360" w:lineRule="auto"/>
              <w:jc w:val="center"/>
              <w:rPr>
                <w:rFonts w:hint="default" w:ascii="Times New Roman" w:hAnsi="Times New Roman" w:eastAsia="宋体" w:cs="Times New Roman"/>
                <w:color w:val="FF0000"/>
                <w:kern w:val="2"/>
                <w:sz w:val="21"/>
                <w:szCs w:val="21"/>
                <w:lang w:val="en-US" w:eastAsia="zh-CN" w:bidi="ar-SA"/>
              </w:rPr>
            </w:pPr>
            <w:r>
              <w:rPr>
                <w:rFonts w:hint="default" w:ascii="Times New Roman" w:hAnsi="Times New Roman" w:cs="Times New Roman"/>
                <w:color w:val="FF0000"/>
                <w:szCs w:val="21"/>
                <w:lang w:val="en-US"/>
              </w:rPr>
              <w:t>3</w:t>
            </w:r>
          </w:p>
        </w:tc>
        <w:tc>
          <w:tcPr>
            <w:tcW w:w="1500" w:type="dxa"/>
            <w:tcBorders>
              <w:left w:val="single" w:color="auto" w:sz="4" w:space="0"/>
            </w:tcBorders>
            <w:vAlign w:val="center"/>
          </w:tcPr>
          <w:p>
            <w:pPr>
              <w:pStyle w:val="146"/>
              <w:spacing w:line="360" w:lineRule="auto"/>
              <w:ind w:firstLine="0" w:firstLineChars="0"/>
              <w:jc w:val="center"/>
              <w:rPr>
                <w:rFonts w:eastAsia="宋体"/>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46"/>
              <w:spacing w:line="360" w:lineRule="auto"/>
              <w:ind w:firstLine="0" w:firstLineChars="0"/>
              <w:jc w:val="center"/>
              <w:rPr>
                <w:rFonts w:eastAsia="宋体"/>
                <w:color w:val="000000" w:themeColor="text1"/>
                <w:szCs w:val="21"/>
              </w:rPr>
            </w:pPr>
            <w:r>
              <w:rPr>
                <w:rFonts w:hint="eastAsia" w:eastAsia="宋体"/>
                <w:color w:val="000000" w:themeColor="text1"/>
                <w:szCs w:val="21"/>
              </w:rPr>
              <w:t>2</w:t>
            </w:r>
          </w:p>
        </w:tc>
        <w:tc>
          <w:tcPr>
            <w:tcW w:w="5055" w:type="dxa"/>
            <w:vAlign w:val="center"/>
          </w:tcPr>
          <w:p>
            <w:pPr>
              <w:pStyle w:val="146"/>
              <w:spacing w:line="360" w:lineRule="auto"/>
              <w:ind w:firstLine="0" w:firstLineChars="0"/>
              <w:jc w:val="left"/>
              <w:rPr>
                <w:rFonts w:eastAsia="宋体"/>
                <w:color w:val="000000" w:themeColor="text1"/>
                <w:szCs w:val="21"/>
              </w:rPr>
            </w:pPr>
            <w:r>
              <w:rPr>
                <w:rFonts w:hint="eastAsia" w:eastAsia="宋体"/>
                <w:color w:val="000000" w:themeColor="text1"/>
                <w:szCs w:val="21"/>
              </w:rPr>
              <w:t>理论培训时长（</w:t>
            </w:r>
            <w:r>
              <w:rPr>
                <w:rFonts w:eastAsia="宋体"/>
                <w:color w:val="000000" w:themeColor="text1"/>
                <w:szCs w:val="21"/>
              </w:rPr>
              <w:t>天</w:t>
            </w:r>
            <w:r>
              <w:rPr>
                <w:rFonts w:hint="eastAsia" w:eastAsia="宋体"/>
                <w:color w:val="000000" w:themeColor="text1"/>
                <w:szCs w:val="21"/>
              </w:rPr>
              <w:t>）</w:t>
            </w:r>
          </w:p>
        </w:tc>
        <w:tc>
          <w:tcPr>
            <w:tcW w:w="1965" w:type="dxa"/>
            <w:tcBorders>
              <w:right w:val="single" w:color="auto" w:sz="4" w:space="0"/>
            </w:tcBorders>
            <w:vAlign w:val="center"/>
          </w:tcPr>
          <w:p>
            <w:pPr>
              <w:spacing w:line="360" w:lineRule="auto"/>
              <w:jc w:val="center"/>
              <w:rPr>
                <w:rFonts w:hint="default" w:ascii="Times New Roman" w:hAnsi="Times New Roman" w:eastAsia="宋体" w:cs="Times New Roman"/>
                <w:color w:val="FF0000"/>
                <w:kern w:val="2"/>
                <w:sz w:val="21"/>
                <w:szCs w:val="21"/>
                <w:lang w:val="en-US" w:eastAsia="zh-CN" w:bidi="ar-SA"/>
              </w:rPr>
            </w:pPr>
            <w:r>
              <w:rPr>
                <w:rFonts w:hint="default" w:ascii="Times New Roman" w:hAnsi="Times New Roman" w:cs="Times New Roman"/>
                <w:color w:val="FF0000"/>
                <w:szCs w:val="21"/>
                <w:lang w:val="en-US"/>
              </w:rPr>
              <w:t>5</w:t>
            </w:r>
          </w:p>
        </w:tc>
        <w:tc>
          <w:tcPr>
            <w:tcW w:w="1500" w:type="dxa"/>
            <w:tcBorders>
              <w:left w:val="single" w:color="auto" w:sz="4" w:space="0"/>
              <w:bottom w:val="single" w:color="auto" w:sz="4" w:space="0"/>
            </w:tcBorders>
            <w:vAlign w:val="center"/>
          </w:tcPr>
          <w:p>
            <w:pPr>
              <w:pStyle w:val="146"/>
              <w:spacing w:line="360" w:lineRule="auto"/>
              <w:ind w:firstLine="0" w:firstLineChars="0"/>
              <w:jc w:val="center"/>
              <w:rPr>
                <w:rFonts w:eastAsia="宋体"/>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46"/>
              <w:spacing w:line="360" w:lineRule="auto"/>
              <w:ind w:firstLine="0" w:firstLineChars="0"/>
              <w:jc w:val="center"/>
              <w:rPr>
                <w:rFonts w:eastAsia="宋体"/>
                <w:color w:val="000000" w:themeColor="text1"/>
                <w:szCs w:val="21"/>
              </w:rPr>
            </w:pPr>
            <w:r>
              <w:rPr>
                <w:rFonts w:hint="eastAsia" w:eastAsia="宋体"/>
                <w:color w:val="000000" w:themeColor="text1"/>
                <w:szCs w:val="21"/>
              </w:rPr>
              <w:t>3</w:t>
            </w:r>
          </w:p>
        </w:tc>
        <w:tc>
          <w:tcPr>
            <w:tcW w:w="5055" w:type="dxa"/>
            <w:vAlign w:val="center"/>
          </w:tcPr>
          <w:p>
            <w:pPr>
              <w:pStyle w:val="146"/>
              <w:spacing w:line="360" w:lineRule="auto"/>
              <w:ind w:firstLine="0" w:firstLineChars="0"/>
              <w:jc w:val="left"/>
              <w:rPr>
                <w:rFonts w:eastAsia="宋体"/>
                <w:color w:val="000000" w:themeColor="text1"/>
                <w:szCs w:val="21"/>
              </w:rPr>
            </w:pPr>
            <w:r>
              <w:rPr>
                <w:rFonts w:hint="eastAsia" w:eastAsia="宋体"/>
                <w:color w:val="000000" w:themeColor="text1"/>
                <w:szCs w:val="21"/>
              </w:rPr>
              <w:t>实操培训时长（</w:t>
            </w:r>
            <w:r>
              <w:rPr>
                <w:rFonts w:eastAsia="宋体"/>
                <w:color w:val="000000" w:themeColor="text1"/>
                <w:szCs w:val="21"/>
              </w:rPr>
              <w:t>天</w:t>
            </w:r>
            <w:r>
              <w:rPr>
                <w:rFonts w:hint="eastAsia" w:eastAsia="宋体"/>
                <w:color w:val="000000" w:themeColor="text1"/>
                <w:szCs w:val="21"/>
              </w:rPr>
              <w:t>）</w:t>
            </w:r>
          </w:p>
        </w:tc>
        <w:tc>
          <w:tcPr>
            <w:tcW w:w="1965" w:type="dxa"/>
            <w:tcBorders>
              <w:right w:val="single" w:color="auto" w:sz="4" w:space="0"/>
            </w:tcBorders>
            <w:vAlign w:val="center"/>
          </w:tcPr>
          <w:p>
            <w:pPr>
              <w:spacing w:line="360" w:lineRule="auto"/>
              <w:jc w:val="center"/>
              <w:rPr>
                <w:rFonts w:hint="default" w:ascii="Times New Roman" w:hAnsi="Times New Roman" w:eastAsia="宋体" w:cs="Times New Roman"/>
                <w:color w:val="FF0000"/>
                <w:kern w:val="2"/>
                <w:sz w:val="21"/>
                <w:szCs w:val="21"/>
                <w:lang w:val="en-US" w:eastAsia="zh-CN" w:bidi="ar-SA"/>
              </w:rPr>
            </w:pPr>
            <w:r>
              <w:rPr>
                <w:rFonts w:hint="default" w:ascii="Times New Roman" w:hAnsi="Times New Roman" w:cs="Times New Roman"/>
                <w:color w:val="FF0000"/>
                <w:szCs w:val="21"/>
                <w:lang w:val="en-US"/>
              </w:rPr>
              <w:t>5</w:t>
            </w:r>
          </w:p>
        </w:tc>
        <w:tc>
          <w:tcPr>
            <w:tcW w:w="1500" w:type="dxa"/>
            <w:tcBorders>
              <w:top w:val="single" w:color="auto" w:sz="4" w:space="0"/>
              <w:left w:val="single" w:color="auto" w:sz="4" w:space="0"/>
              <w:bottom w:val="single" w:color="auto" w:sz="4" w:space="0"/>
            </w:tcBorders>
            <w:vAlign w:val="center"/>
          </w:tcPr>
          <w:p>
            <w:pPr>
              <w:pStyle w:val="146"/>
              <w:spacing w:line="360" w:lineRule="auto"/>
              <w:ind w:firstLine="0" w:firstLineChars="0"/>
              <w:jc w:val="center"/>
              <w:rPr>
                <w:rFonts w:eastAsia="宋体"/>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878" w:type="dxa"/>
            <w:vAlign w:val="center"/>
          </w:tcPr>
          <w:p>
            <w:pPr>
              <w:pStyle w:val="146"/>
              <w:spacing w:line="360" w:lineRule="auto"/>
              <w:ind w:firstLine="0" w:firstLineChars="0"/>
              <w:jc w:val="center"/>
              <w:rPr>
                <w:rFonts w:eastAsia="宋体"/>
                <w:color w:val="000000" w:themeColor="text1"/>
                <w:szCs w:val="21"/>
              </w:rPr>
            </w:pPr>
            <w:r>
              <w:rPr>
                <w:rFonts w:hint="eastAsia" w:eastAsia="宋体"/>
                <w:color w:val="000000" w:themeColor="text1"/>
                <w:szCs w:val="21"/>
              </w:rPr>
              <w:t>4</w:t>
            </w:r>
          </w:p>
        </w:tc>
        <w:tc>
          <w:tcPr>
            <w:tcW w:w="5055" w:type="dxa"/>
            <w:vAlign w:val="center"/>
          </w:tcPr>
          <w:p>
            <w:pPr>
              <w:pStyle w:val="146"/>
              <w:snapToGrid w:val="0"/>
              <w:spacing w:line="240" w:lineRule="auto"/>
              <w:ind w:firstLine="0" w:firstLineChars="0"/>
              <w:jc w:val="left"/>
              <w:rPr>
                <w:rFonts w:hint="eastAsia" w:ascii="宋体" w:hAnsi="宋体" w:eastAsia="宋体" w:cs="宋体"/>
                <w:color w:val="000000" w:themeColor="text1"/>
                <w:szCs w:val="21"/>
                <w:lang w:eastAsia="zh-CN"/>
              </w:rPr>
            </w:pPr>
            <w:r>
              <w:rPr>
                <w:rFonts w:hint="eastAsia" w:ascii="宋体" w:hAnsi="宋体" w:eastAsia="宋体" w:cs="宋体"/>
                <w:color w:val="000000" w:themeColor="text1"/>
                <w:szCs w:val="21"/>
              </w:rPr>
              <w:t>图纸、说明书和有关技术资料全部提交给招标方最长时长（天）</w:t>
            </w:r>
          </w:p>
          <w:p>
            <w:pPr>
              <w:pStyle w:val="146"/>
              <w:snapToGrid w:val="0"/>
              <w:spacing w:line="240" w:lineRule="auto"/>
              <w:ind w:firstLine="0" w:firstLineChars="0"/>
              <w:jc w:val="left"/>
              <w:rPr>
                <w:rFonts w:ascii="宋体" w:hAnsi="宋体" w:eastAsia="宋体" w:cs="宋体"/>
                <w:color w:val="000000" w:themeColor="text1"/>
                <w:szCs w:val="21"/>
              </w:rPr>
            </w:pPr>
            <w:r>
              <w:rPr>
                <w:rFonts w:hint="eastAsia" w:ascii="宋体" w:hAnsi="宋体" w:eastAsia="宋体" w:cs="宋体"/>
                <w:color w:val="000000" w:themeColor="text1"/>
                <w:szCs w:val="21"/>
              </w:rPr>
              <w:t>（全部正式版本的与设计、设备监造和检验、现场安装和调试以及运行维护方面相关的）</w:t>
            </w:r>
          </w:p>
        </w:tc>
        <w:tc>
          <w:tcPr>
            <w:tcW w:w="1965" w:type="dxa"/>
            <w:tcBorders>
              <w:right w:val="single" w:color="auto" w:sz="4" w:space="0"/>
            </w:tcBorders>
            <w:vAlign w:val="center"/>
          </w:tcPr>
          <w:p>
            <w:pPr>
              <w:snapToGrid w:val="0"/>
              <w:jc w:val="center"/>
              <w:rPr>
                <w:rFonts w:hint="default" w:ascii="Times New Roman" w:hAnsi="Times New Roman" w:eastAsia="宋体" w:cs="Times New Roman"/>
                <w:color w:val="FF0000"/>
                <w:kern w:val="2"/>
                <w:sz w:val="21"/>
                <w:szCs w:val="21"/>
                <w:lang w:val="en-US" w:eastAsia="zh-CN" w:bidi="ar-SA"/>
              </w:rPr>
            </w:pPr>
            <w:r>
              <w:rPr>
                <w:rFonts w:hint="default" w:ascii="Times New Roman" w:hAnsi="Times New Roman" w:cs="Times New Roman"/>
                <w:color w:val="FF0000"/>
                <w:szCs w:val="21"/>
                <w:lang w:val="en-US"/>
              </w:rPr>
              <w:t>7</w:t>
            </w:r>
          </w:p>
        </w:tc>
        <w:tc>
          <w:tcPr>
            <w:tcW w:w="1500" w:type="dxa"/>
            <w:tcBorders>
              <w:top w:val="single" w:color="auto" w:sz="4" w:space="0"/>
              <w:left w:val="single" w:color="auto" w:sz="4" w:space="0"/>
              <w:bottom w:val="single" w:color="auto" w:sz="4" w:space="0"/>
            </w:tcBorders>
            <w:vAlign w:val="center"/>
          </w:tcPr>
          <w:p>
            <w:pPr>
              <w:pStyle w:val="146"/>
              <w:snapToGrid w:val="0"/>
              <w:spacing w:line="240" w:lineRule="auto"/>
              <w:ind w:firstLine="0" w:firstLineChars="0"/>
              <w:jc w:val="left"/>
              <w:rPr>
                <w:rFonts w:ascii="宋体" w:hAnsi="宋体" w:eastAsia="宋体" w:cs="宋体"/>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46"/>
              <w:spacing w:line="360" w:lineRule="auto"/>
              <w:ind w:firstLine="0" w:firstLineChars="0"/>
              <w:jc w:val="center"/>
              <w:rPr>
                <w:rFonts w:eastAsia="宋体"/>
                <w:color w:val="000000" w:themeColor="text1"/>
                <w:szCs w:val="21"/>
              </w:rPr>
            </w:pPr>
            <w:r>
              <w:rPr>
                <w:rFonts w:hint="eastAsia" w:eastAsia="宋体"/>
                <w:color w:val="000000" w:themeColor="text1"/>
                <w:szCs w:val="21"/>
              </w:rPr>
              <w:t>5</w:t>
            </w:r>
          </w:p>
        </w:tc>
        <w:tc>
          <w:tcPr>
            <w:tcW w:w="5055" w:type="dxa"/>
            <w:vAlign w:val="center"/>
          </w:tcPr>
          <w:p>
            <w:pPr>
              <w:pStyle w:val="146"/>
              <w:snapToGrid w:val="0"/>
              <w:spacing w:line="240" w:lineRule="auto"/>
              <w:ind w:firstLine="0" w:firstLineChars="0"/>
              <w:jc w:val="left"/>
              <w:rPr>
                <w:rFonts w:ascii="宋体" w:hAnsi="宋体" w:eastAsia="宋体" w:cs="宋体"/>
                <w:color w:val="000000" w:themeColor="text1"/>
                <w:szCs w:val="21"/>
              </w:rPr>
            </w:pPr>
            <w:r>
              <w:rPr>
                <w:rFonts w:eastAsia="宋体"/>
                <w:color w:val="000000" w:themeColor="text1"/>
                <w:szCs w:val="21"/>
              </w:rPr>
              <w:t>图纸</w:t>
            </w:r>
            <w:r>
              <w:rPr>
                <w:rFonts w:hint="eastAsia" w:eastAsia="宋体"/>
                <w:color w:val="000000" w:themeColor="text1"/>
                <w:szCs w:val="21"/>
              </w:rPr>
              <w:t>格式要求</w:t>
            </w:r>
          </w:p>
        </w:tc>
        <w:tc>
          <w:tcPr>
            <w:tcW w:w="1965" w:type="dxa"/>
            <w:tcBorders>
              <w:right w:val="single" w:color="auto" w:sz="4" w:space="0"/>
            </w:tcBorders>
            <w:vAlign w:val="center"/>
          </w:tcPr>
          <w:p>
            <w:pPr>
              <w:pStyle w:val="146"/>
              <w:snapToGrid w:val="0"/>
              <w:spacing w:line="240" w:lineRule="auto"/>
              <w:ind w:firstLine="0" w:firstLineChars="0"/>
              <w:jc w:val="left"/>
              <w:rPr>
                <w:rFonts w:ascii="宋体" w:hAnsi="宋体" w:eastAsia="宋体" w:cs="宋体"/>
                <w:color w:val="000000" w:themeColor="text1"/>
                <w:szCs w:val="21"/>
              </w:rPr>
            </w:pPr>
            <w:r>
              <w:rPr>
                <w:rFonts w:eastAsia="宋体"/>
                <w:color w:val="000000" w:themeColor="text1"/>
                <w:szCs w:val="21"/>
              </w:rPr>
              <w:t>AutoCAD R2000版</w:t>
            </w:r>
          </w:p>
        </w:tc>
        <w:tc>
          <w:tcPr>
            <w:tcW w:w="1500" w:type="dxa"/>
            <w:tcBorders>
              <w:top w:val="single" w:color="auto" w:sz="4" w:space="0"/>
              <w:left w:val="single" w:color="auto" w:sz="4" w:space="0"/>
              <w:bottom w:val="single" w:color="auto" w:sz="4" w:space="0"/>
            </w:tcBorders>
            <w:vAlign w:val="center"/>
          </w:tcPr>
          <w:p>
            <w:pPr>
              <w:pStyle w:val="146"/>
              <w:snapToGrid w:val="0"/>
              <w:spacing w:line="240" w:lineRule="auto"/>
              <w:ind w:firstLine="0" w:firstLineChars="0"/>
              <w:jc w:val="left"/>
              <w:rPr>
                <w:rFonts w:ascii="宋体" w:hAnsi="宋体" w:eastAsia="宋体" w:cs="宋体"/>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46"/>
              <w:spacing w:line="360" w:lineRule="auto"/>
              <w:ind w:firstLine="0" w:firstLineChars="0"/>
              <w:jc w:val="center"/>
              <w:rPr>
                <w:rFonts w:eastAsia="宋体"/>
                <w:color w:val="000000" w:themeColor="text1"/>
                <w:szCs w:val="21"/>
              </w:rPr>
            </w:pPr>
            <w:r>
              <w:rPr>
                <w:rFonts w:hint="eastAsia" w:eastAsia="宋体"/>
                <w:color w:val="000000" w:themeColor="text1"/>
                <w:szCs w:val="21"/>
              </w:rPr>
              <w:t>6</w:t>
            </w:r>
          </w:p>
        </w:tc>
        <w:tc>
          <w:tcPr>
            <w:tcW w:w="5055" w:type="dxa"/>
            <w:vAlign w:val="center"/>
          </w:tcPr>
          <w:p>
            <w:pPr>
              <w:pStyle w:val="146"/>
              <w:snapToGrid w:val="0"/>
              <w:spacing w:line="240" w:lineRule="auto"/>
              <w:ind w:firstLine="0" w:firstLineChars="0"/>
              <w:jc w:val="left"/>
              <w:rPr>
                <w:rFonts w:eastAsia="宋体"/>
                <w:color w:val="000000" w:themeColor="text1"/>
                <w:szCs w:val="21"/>
              </w:rPr>
            </w:pPr>
            <w:r>
              <w:rPr>
                <w:rFonts w:eastAsia="宋体"/>
                <w:color w:val="000000" w:themeColor="text1"/>
                <w:szCs w:val="21"/>
              </w:rPr>
              <w:t>文字资料</w:t>
            </w:r>
            <w:r>
              <w:rPr>
                <w:rFonts w:hint="eastAsia" w:eastAsia="宋体"/>
                <w:color w:val="000000" w:themeColor="text1"/>
                <w:szCs w:val="21"/>
              </w:rPr>
              <w:t>格式要求</w:t>
            </w:r>
          </w:p>
        </w:tc>
        <w:tc>
          <w:tcPr>
            <w:tcW w:w="1965" w:type="dxa"/>
            <w:tcBorders>
              <w:right w:val="single" w:color="auto" w:sz="4" w:space="0"/>
            </w:tcBorders>
            <w:vAlign w:val="center"/>
          </w:tcPr>
          <w:p>
            <w:pPr>
              <w:pStyle w:val="146"/>
              <w:snapToGrid w:val="0"/>
              <w:spacing w:line="240" w:lineRule="auto"/>
              <w:ind w:firstLine="0" w:firstLineChars="0"/>
              <w:jc w:val="left"/>
              <w:rPr>
                <w:rFonts w:ascii="宋体" w:hAnsi="宋体" w:eastAsia="宋体" w:cs="宋体"/>
                <w:color w:val="000000" w:themeColor="text1"/>
                <w:szCs w:val="21"/>
              </w:rPr>
            </w:pPr>
            <w:r>
              <w:rPr>
                <w:rFonts w:eastAsia="宋体"/>
                <w:color w:val="000000" w:themeColor="text1"/>
                <w:szCs w:val="21"/>
              </w:rPr>
              <w:t>Word07版</w:t>
            </w:r>
          </w:p>
        </w:tc>
        <w:tc>
          <w:tcPr>
            <w:tcW w:w="1500" w:type="dxa"/>
            <w:tcBorders>
              <w:top w:val="single" w:color="auto" w:sz="4" w:space="0"/>
              <w:left w:val="single" w:color="auto" w:sz="4" w:space="0"/>
            </w:tcBorders>
            <w:vAlign w:val="center"/>
          </w:tcPr>
          <w:p>
            <w:pPr>
              <w:pStyle w:val="146"/>
              <w:snapToGrid w:val="0"/>
              <w:spacing w:line="240" w:lineRule="auto"/>
              <w:ind w:firstLine="0" w:firstLineChars="0"/>
              <w:jc w:val="left"/>
              <w:rPr>
                <w:rFonts w:ascii="宋体" w:hAnsi="宋体" w:eastAsia="宋体" w:cs="宋体"/>
                <w:color w:val="000000" w:themeColor="text1"/>
                <w:szCs w:val="21"/>
              </w:rPr>
            </w:pPr>
          </w:p>
        </w:tc>
      </w:tr>
    </w:tbl>
    <w:p>
      <w:pPr>
        <w:pStyle w:val="5"/>
        <w:numPr>
          <w:ilvl w:val="0"/>
          <w:numId w:val="0"/>
        </w:numPr>
        <w:spacing w:line="360" w:lineRule="auto"/>
        <w:rPr>
          <w:color w:val="000000" w:themeColor="text1"/>
          <w:szCs w:val="21"/>
        </w:rPr>
      </w:pPr>
      <w:bookmarkStart w:id="410" w:name="_Toc494359992"/>
      <w:r>
        <w:rPr>
          <w:rFonts w:hint="eastAsia"/>
          <w:color w:val="000000" w:themeColor="text1"/>
          <w:szCs w:val="21"/>
        </w:rPr>
        <w:t>2.4 主要元器件来源</w:t>
      </w:r>
      <w:bookmarkEnd w:id="410"/>
    </w:p>
    <w:p>
      <w:pPr>
        <w:jc w:val="center"/>
        <w:rPr>
          <w:color w:val="000000" w:themeColor="text1"/>
          <w:szCs w:val="21"/>
        </w:rPr>
      </w:pPr>
      <w:r>
        <w:rPr>
          <w:rFonts w:hint="eastAsia"/>
          <w:color w:val="000000" w:themeColor="text1"/>
          <w:szCs w:val="21"/>
        </w:rPr>
        <w:t>表2.</w:t>
      </w:r>
      <w:r>
        <w:rPr>
          <w:color w:val="000000" w:themeColor="text1"/>
          <w:szCs w:val="21"/>
        </w:rPr>
        <w:t>3</w:t>
      </w:r>
      <w:r>
        <w:rPr>
          <w:rFonts w:hint="eastAsia"/>
          <w:color w:val="000000" w:themeColor="text1"/>
          <w:szCs w:val="21"/>
        </w:rPr>
        <w:t>主要元器件来源一览表（投标方填写）</w:t>
      </w:r>
    </w:p>
    <w:tbl>
      <w:tblPr>
        <w:tblStyle w:val="84"/>
        <w:tblW w:w="92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83"/>
        <w:gridCol w:w="1939"/>
        <w:gridCol w:w="1016"/>
        <w:gridCol w:w="1385"/>
        <w:gridCol w:w="821"/>
        <w:gridCol w:w="1484"/>
        <w:gridCol w:w="1317"/>
        <w:gridCol w:w="74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3" w:type="dxa"/>
            <w:vMerge w:val="restart"/>
            <w:vAlign w:val="center"/>
          </w:tcPr>
          <w:p>
            <w:pPr>
              <w:topLinePunct/>
              <w:spacing w:before="60" w:after="60"/>
              <w:jc w:val="center"/>
              <w:rPr>
                <w:rFonts w:cs="宋体"/>
                <w:color w:val="000000" w:themeColor="text1"/>
                <w:szCs w:val="21"/>
              </w:rPr>
            </w:pPr>
            <w:r>
              <w:rPr>
                <w:rFonts w:hint="eastAsia" w:cs="宋体"/>
                <w:color w:val="000000" w:themeColor="text1"/>
                <w:szCs w:val="21"/>
              </w:rPr>
              <w:t>序</w:t>
            </w:r>
          </w:p>
          <w:p>
            <w:pPr>
              <w:topLinePunct/>
              <w:spacing w:before="60" w:after="60"/>
              <w:jc w:val="center"/>
              <w:rPr>
                <w:rFonts w:cs="宋体"/>
                <w:color w:val="000000" w:themeColor="text1"/>
                <w:szCs w:val="21"/>
              </w:rPr>
            </w:pPr>
            <w:r>
              <w:rPr>
                <w:rFonts w:hint="eastAsia" w:cs="宋体"/>
                <w:color w:val="000000" w:themeColor="text1"/>
                <w:szCs w:val="21"/>
              </w:rPr>
              <w:t>号</w:t>
            </w:r>
          </w:p>
        </w:tc>
        <w:tc>
          <w:tcPr>
            <w:tcW w:w="1939" w:type="dxa"/>
            <w:vMerge w:val="restart"/>
            <w:vAlign w:val="center"/>
          </w:tcPr>
          <w:p>
            <w:pPr>
              <w:widowControl/>
              <w:topLinePunct/>
              <w:spacing w:before="60" w:after="60"/>
              <w:jc w:val="center"/>
              <w:rPr>
                <w:rFonts w:cs="宋体"/>
                <w:color w:val="000000" w:themeColor="text1"/>
                <w:szCs w:val="21"/>
              </w:rPr>
            </w:pPr>
            <w:r>
              <w:rPr>
                <w:rFonts w:hint="eastAsia" w:cs="宋体"/>
                <w:color w:val="000000" w:themeColor="text1"/>
                <w:szCs w:val="21"/>
              </w:rPr>
              <w:t>名称</w:t>
            </w:r>
          </w:p>
        </w:tc>
        <w:tc>
          <w:tcPr>
            <w:tcW w:w="1016" w:type="dxa"/>
            <w:vMerge w:val="restart"/>
            <w:vAlign w:val="center"/>
          </w:tcPr>
          <w:p>
            <w:pPr>
              <w:widowControl/>
              <w:topLinePunct/>
              <w:spacing w:before="60" w:after="60"/>
              <w:jc w:val="center"/>
              <w:rPr>
                <w:rFonts w:cs="宋体"/>
                <w:color w:val="000000" w:themeColor="text1"/>
                <w:szCs w:val="21"/>
              </w:rPr>
            </w:pPr>
            <w:r>
              <w:rPr>
                <w:rFonts w:hint="eastAsia" w:cs="宋体"/>
                <w:color w:val="000000" w:themeColor="text1"/>
                <w:szCs w:val="21"/>
              </w:rPr>
              <w:t>单位</w:t>
            </w:r>
          </w:p>
        </w:tc>
        <w:tc>
          <w:tcPr>
            <w:tcW w:w="2206" w:type="dxa"/>
            <w:gridSpan w:val="2"/>
            <w:vAlign w:val="center"/>
          </w:tcPr>
          <w:p>
            <w:pPr>
              <w:widowControl/>
              <w:topLinePunct/>
              <w:spacing w:before="60" w:after="60"/>
              <w:jc w:val="center"/>
              <w:rPr>
                <w:color w:val="000000" w:themeColor="text1"/>
                <w:szCs w:val="21"/>
              </w:rPr>
            </w:pPr>
            <w:r>
              <w:rPr>
                <w:rFonts w:hint="eastAsia"/>
                <w:color w:val="000000" w:themeColor="text1"/>
                <w:szCs w:val="21"/>
              </w:rPr>
              <w:t>项目单位要求</w:t>
            </w:r>
          </w:p>
        </w:tc>
        <w:tc>
          <w:tcPr>
            <w:tcW w:w="3542" w:type="dxa"/>
            <w:gridSpan w:val="3"/>
            <w:tcBorders>
              <w:right w:val="single" w:color="auto" w:sz="4" w:space="0"/>
            </w:tcBorders>
          </w:tcPr>
          <w:p>
            <w:pPr>
              <w:topLinePunct/>
              <w:spacing w:before="60" w:after="60"/>
              <w:jc w:val="center"/>
              <w:rPr>
                <w:color w:val="000000" w:themeColor="text1"/>
                <w:szCs w:val="21"/>
              </w:rPr>
            </w:pPr>
            <w:r>
              <w:rPr>
                <w:rFonts w:hint="eastAsia"/>
                <w:color w:val="000000" w:themeColor="text1"/>
                <w:szCs w:val="21"/>
              </w:rPr>
              <w:t>投标方响应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3" w:type="dxa"/>
            <w:vMerge w:val="continue"/>
            <w:vAlign w:val="center"/>
          </w:tcPr>
          <w:p>
            <w:pPr>
              <w:topLinePunct/>
              <w:spacing w:before="60" w:after="60"/>
              <w:jc w:val="center"/>
              <w:rPr>
                <w:rFonts w:cs="宋体"/>
                <w:color w:val="000000" w:themeColor="text1"/>
                <w:szCs w:val="21"/>
              </w:rPr>
            </w:pPr>
          </w:p>
        </w:tc>
        <w:tc>
          <w:tcPr>
            <w:tcW w:w="1939" w:type="dxa"/>
            <w:vMerge w:val="continue"/>
            <w:vAlign w:val="center"/>
          </w:tcPr>
          <w:p>
            <w:pPr>
              <w:widowControl/>
              <w:topLinePunct/>
              <w:spacing w:before="60" w:after="60"/>
              <w:jc w:val="center"/>
              <w:rPr>
                <w:rFonts w:cs="宋体"/>
                <w:color w:val="000000" w:themeColor="text1"/>
                <w:szCs w:val="21"/>
              </w:rPr>
            </w:pPr>
          </w:p>
        </w:tc>
        <w:tc>
          <w:tcPr>
            <w:tcW w:w="1016" w:type="dxa"/>
            <w:vMerge w:val="continue"/>
            <w:vAlign w:val="center"/>
          </w:tcPr>
          <w:p>
            <w:pPr>
              <w:widowControl/>
              <w:topLinePunct/>
              <w:spacing w:before="60" w:after="60"/>
              <w:jc w:val="center"/>
              <w:rPr>
                <w:rFonts w:cs="宋体"/>
                <w:color w:val="000000" w:themeColor="text1"/>
                <w:szCs w:val="21"/>
              </w:rPr>
            </w:pPr>
          </w:p>
        </w:tc>
        <w:tc>
          <w:tcPr>
            <w:tcW w:w="1385" w:type="dxa"/>
            <w:vAlign w:val="center"/>
          </w:tcPr>
          <w:p>
            <w:pPr>
              <w:widowControl/>
              <w:topLinePunct/>
              <w:spacing w:before="60" w:after="60"/>
              <w:jc w:val="center"/>
              <w:rPr>
                <w:rFonts w:cs="宋体"/>
                <w:color w:val="000000" w:themeColor="text1"/>
                <w:szCs w:val="21"/>
              </w:rPr>
            </w:pPr>
            <w:r>
              <w:rPr>
                <w:rFonts w:hint="eastAsia" w:cs="宋体"/>
                <w:color w:val="000000" w:themeColor="text1"/>
                <w:szCs w:val="21"/>
              </w:rPr>
              <w:t>型式、规格</w:t>
            </w:r>
          </w:p>
        </w:tc>
        <w:tc>
          <w:tcPr>
            <w:tcW w:w="821" w:type="dxa"/>
            <w:vAlign w:val="center"/>
          </w:tcPr>
          <w:p>
            <w:pPr>
              <w:widowControl/>
              <w:topLinePunct/>
              <w:spacing w:before="60" w:after="60"/>
              <w:jc w:val="center"/>
              <w:rPr>
                <w:rFonts w:cs="宋体"/>
                <w:color w:val="000000" w:themeColor="text1"/>
                <w:szCs w:val="21"/>
              </w:rPr>
            </w:pPr>
            <w:r>
              <w:rPr>
                <w:rFonts w:hint="eastAsia" w:cs="宋体"/>
                <w:color w:val="000000" w:themeColor="text1"/>
                <w:szCs w:val="21"/>
              </w:rPr>
              <w:t>数量</w:t>
            </w:r>
          </w:p>
        </w:tc>
        <w:tc>
          <w:tcPr>
            <w:tcW w:w="1484" w:type="dxa"/>
            <w:vAlign w:val="center"/>
          </w:tcPr>
          <w:p>
            <w:pPr>
              <w:widowControl/>
              <w:topLinePunct/>
              <w:spacing w:before="60" w:after="60"/>
              <w:jc w:val="center"/>
              <w:rPr>
                <w:rFonts w:cs="宋体"/>
                <w:color w:val="000000" w:themeColor="text1"/>
                <w:szCs w:val="21"/>
              </w:rPr>
            </w:pPr>
            <w:r>
              <w:rPr>
                <w:rFonts w:hint="eastAsia" w:cs="宋体"/>
                <w:color w:val="000000" w:themeColor="text1"/>
                <w:szCs w:val="21"/>
              </w:rPr>
              <w:t>型式、规格</w:t>
            </w:r>
          </w:p>
        </w:tc>
        <w:tc>
          <w:tcPr>
            <w:tcW w:w="1317" w:type="dxa"/>
          </w:tcPr>
          <w:p>
            <w:pPr>
              <w:widowControl/>
              <w:topLinePunct/>
              <w:spacing w:before="60" w:after="60"/>
              <w:jc w:val="center"/>
              <w:rPr>
                <w:rFonts w:cs="宋体"/>
                <w:color w:val="000000" w:themeColor="text1"/>
                <w:szCs w:val="21"/>
              </w:rPr>
            </w:pPr>
            <w:r>
              <w:rPr>
                <w:rFonts w:hint="eastAsia" w:cs="宋体"/>
                <w:color w:val="000000" w:themeColor="text1"/>
                <w:szCs w:val="21"/>
              </w:rPr>
              <w:t>生产厂家</w:t>
            </w:r>
          </w:p>
        </w:tc>
        <w:tc>
          <w:tcPr>
            <w:tcW w:w="741" w:type="dxa"/>
            <w:vAlign w:val="center"/>
          </w:tcPr>
          <w:p>
            <w:pPr>
              <w:widowControl/>
              <w:topLinePunct/>
              <w:spacing w:before="60" w:after="60"/>
              <w:jc w:val="center"/>
              <w:rPr>
                <w:rFonts w:cs="宋体"/>
                <w:color w:val="000000" w:themeColor="text1"/>
                <w:szCs w:val="21"/>
              </w:rPr>
            </w:pPr>
            <w:r>
              <w:rPr>
                <w:rFonts w:hint="eastAsia" w:cs="宋体"/>
                <w:color w:val="000000" w:themeColor="text1"/>
                <w:szCs w:val="21"/>
              </w:rPr>
              <w:t>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0" w:after="60"/>
              <w:jc w:val="center"/>
              <w:rPr>
                <w:color w:val="000000" w:themeColor="text1"/>
                <w:szCs w:val="18"/>
              </w:rPr>
            </w:pPr>
            <w:r>
              <w:rPr>
                <w:color w:val="000000" w:themeColor="text1"/>
                <w:szCs w:val="18"/>
              </w:rPr>
              <w:t>1</w:t>
            </w:r>
          </w:p>
        </w:tc>
        <w:tc>
          <w:tcPr>
            <w:tcW w:w="1939" w:type="dxa"/>
            <w:vAlign w:val="center"/>
          </w:tcPr>
          <w:p>
            <w:pPr>
              <w:topLinePunct/>
              <w:spacing w:before="60" w:after="60"/>
              <w:rPr>
                <w:color w:val="000000" w:themeColor="text1"/>
                <w:szCs w:val="18"/>
              </w:rPr>
            </w:pPr>
            <w:r>
              <w:rPr>
                <w:color w:val="000000" w:themeColor="text1"/>
                <w:szCs w:val="18"/>
              </w:rPr>
              <w:t>套管</w:t>
            </w:r>
          </w:p>
        </w:tc>
        <w:tc>
          <w:tcPr>
            <w:tcW w:w="1016" w:type="dxa"/>
            <w:vAlign w:val="center"/>
          </w:tcPr>
          <w:p>
            <w:pPr>
              <w:topLinePunct/>
              <w:spacing w:before="60" w:after="60"/>
              <w:jc w:val="center"/>
              <w:rPr>
                <w:color w:val="000000" w:themeColor="text1"/>
                <w:szCs w:val="18"/>
              </w:rPr>
            </w:pPr>
            <w:r>
              <w:rPr>
                <w:color w:val="000000" w:themeColor="text1"/>
                <w:szCs w:val="18"/>
              </w:rPr>
              <w:t>支/台</w:t>
            </w:r>
          </w:p>
        </w:tc>
        <w:tc>
          <w:tcPr>
            <w:tcW w:w="1385" w:type="dxa"/>
            <w:vAlign w:val="center"/>
          </w:tcPr>
          <w:p>
            <w:pPr>
              <w:topLinePunct/>
              <w:spacing w:before="60" w:after="60"/>
              <w:rPr>
                <w:color w:val="000000" w:themeColor="text1"/>
                <w:szCs w:val="21"/>
              </w:rPr>
            </w:pPr>
          </w:p>
        </w:tc>
        <w:tc>
          <w:tcPr>
            <w:tcW w:w="821" w:type="dxa"/>
            <w:vAlign w:val="center"/>
          </w:tcPr>
          <w:p>
            <w:pPr>
              <w:topLinePunct/>
              <w:spacing w:before="60" w:after="60"/>
              <w:rPr>
                <w:color w:val="000000" w:themeColor="text1"/>
                <w:szCs w:val="21"/>
              </w:rPr>
            </w:pPr>
          </w:p>
        </w:tc>
        <w:tc>
          <w:tcPr>
            <w:tcW w:w="1484" w:type="dxa"/>
            <w:vAlign w:val="center"/>
          </w:tcPr>
          <w:p>
            <w:pPr>
              <w:topLinePunct/>
              <w:spacing w:before="60" w:after="60"/>
              <w:rPr>
                <w:color w:val="000000" w:themeColor="text1"/>
                <w:szCs w:val="21"/>
              </w:rPr>
            </w:pPr>
          </w:p>
        </w:tc>
        <w:tc>
          <w:tcPr>
            <w:tcW w:w="1317" w:type="dxa"/>
          </w:tcPr>
          <w:p>
            <w:pPr>
              <w:topLinePunct/>
              <w:spacing w:before="60" w:after="60"/>
              <w:rPr>
                <w:color w:val="000000" w:themeColor="text1"/>
                <w:szCs w:val="21"/>
              </w:rPr>
            </w:pPr>
          </w:p>
        </w:tc>
        <w:tc>
          <w:tcPr>
            <w:tcW w:w="741" w:type="dxa"/>
            <w:vAlign w:val="center"/>
          </w:tcPr>
          <w:p>
            <w:pPr>
              <w:topLinePunct/>
              <w:spacing w:before="60" w:after="60"/>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0" w:after="60"/>
              <w:jc w:val="center"/>
              <w:rPr>
                <w:color w:val="000000" w:themeColor="text1"/>
                <w:szCs w:val="18"/>
              </w:rPr>
            </w:pPr>
            <w:r>
              <w:rPr>
                <w:color w:val="000000" w:themeColor="text1"/>
                <w:szCs w:val="18"/>
              </w:rPr>
              <w:t>2</w:t>
            </w:r>
          </w:p>
        </w:tc>
        <w:tc>
          <w:tcPr>
            <w:tcW w:w="1939" w:type="dxa"/>
            <w:vAlign w:val="center"/>
          </w:tcPr>
          <w:p>
            <w:pPr>
              <w:topLinePunct/>
              <w:spacing w:before="60" w:after="60"/>
              <w:rPr>
                <w:color w:val="000000" w:themeColor="text1"/>
                <w:szCs w:val="18"/>
              </w:rPr>
            </w:pPr>
            <w:r>
              <w:rPr>
                <w:color w:val="000000" w:themeColor="text1"/>
                <w:szCs w:val="18"/>
              </w:rPr>
              <w:t>膨胀器</w:t>
            </w:r>
          </w:p>
        </w:tc>
        <w:tc>
          <w:tcPr>
            <w:tcW w:w="1016" w:type="dxa"/>
            <w:vAlign w:val="center"/>
          </w:tcPr>
          <w:p>
            <w:pPr>
              <w:topLinePunct/>
              <w:spacing w:before="60" w:after="60"/>
              <w:jc w:val="center"/>
              <w:rPr>
                <w:color w:val="000000" w:themeColor="text1"/>
                <w:szCs w:val="18"/>
              </w:rPr>
            </w:pPr>
            <w:r>
              <w:rPr>
                <w:color w:val="000000" w:themeColor="text1"/>
                <w:szCs w:val="18"/>
              </w:rPr>
              <w:t>支/台</w:t>
            </w:r>
          </w:p>
        </w:tc>
        <w:tc>
          <w:tcPr>
            <w:tcW w:w="1385" w:type="dxa"/>
          </w:tcPr>
          <w:p>
            <w:pPr>
              <w:topLinePunct/>
              <w:spacing w:before="60" w:after="60"/>
              <w:rPr>
                <w:color w:val="000000" w:themeColor="text1"/>
                <w:szCs w:val="21"/>
              </w:rPr>
            </w:pPr>
          </w:p>
        </w:tc>
        <w:tc>
          <w:tcPr>
            <w:tcW w:w="821" w:type="dxa"/>
            <w:vAlign w:val="center"/>
          </w:tcPr>
          <w:p>
            <w:pPr>
              <w:topLinePunct/>
              <w:spacing w:before="60" w:after="60"/>
              <w:rPr>
                <w:color w:val="000000" w:themeColor="text1"/>
                <w:szCs w:val="21"/>
              </w:rPr>
            </w:pPr>
          </w:p>
        </w:tc>
        <w:tc>
          <w:tcPr>
            <w:tcW w:w="1484" w:type="dxa"/>
            <w:vAlign w:val="center"/>
          </w:tcPr>
          <w:p>
            <w:pPr>
              <w:topLinePunct/>
              <w:spacing w:before="60" w:after="60"/>
              <w:rPr>
                <w:color w:val="000000" w:themeColor="text1"/>
                <w:szCs w:val="21"/>
              </w:rPr>
            </w:pPr>
          </w:p>
        </w:tc>
        <w:tc>
          <w:tcPr>
            <w:tcW w:w="1317" w:type="dxa"/>
          </w:tcPr>
          <w:p>
            <w:pPr>
              <w:topLinePunct/>
              <w:spacing w:before="60" w:after="60"/>
              <w:rPr>
                <w:color w:val="000000" w:themeColor="text1"/>
                <w:szCs w:val="21"/>
              </w:rPr>
            </w:pPr>
          </w:p>
        </w:tc>
        <w:tc>
          <w:tcPr>
            <w:tcW w:w="741" w:type="dxa"/>
            <w:vAlign w:val="center"/>
          </w:tcPr>
          <w:p>
            <w:pPr>
              <w:topLinePunct/>
              <w:spacing w:before="60" w:after="60"/>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0" w:after="60"/>
              <w:jc w:val="center"/>
              <w:rPr>
                <w:color w:val="000000" w:themeColor="text1"/>
                <w:szCs w:val="18"/>
              </w:rPr>
            </w:pPr>
            <w:r>
              <w:rPr>
                <w:color w:val="000000" w:themeColor="text1"/>
                <w:szCs w:val="18"/>
              </w:rPr>
              <w:t>3</w:t>
            </w:r>
          </w:p>
        </w:tc>
        <w:tc>
          <w:tcPr>
            <w:tcW w:w="1939" w:type="dxa"/>
            <w:vAlign w:val="center"/>
          </w:tcPr>
          <w:p>
            <w:pPr>
              <w:topLinePunct/>
              <w:spacing w:before="60" w:after="60"/>
              <w:rPr>
                <w:color w:val="000000" w:themeColor="text1"/>
                <w:szCs w:val="18"/>
              </w:rPr>
            </w:pPr>
            <w:r>
              <w:rPr>
                <w:color w:val="000000" w:themeColor="text1"/>
                <w:szCs w:val="18"/>
              </w:rPr>
              <w:t>油箱</w:t>
            </w:r>
          </w:p>
        </w:tc>
        <w:tc>
          <w:tcPr>
            <w:tcW w:w="1016" w:type="dxa"/>
            <w:vAlign w:val="center"/>
          </w:tcPr>
          <w:p>
            <w:pPr>
              <w:topLinePunct/>
              <w:spacing w:before="60" w:after="60"/>
              <w:jc w:val="center"/>
              <w:rPr>
                <w:color w:val="000000" w:themeColor="text1"/>
                <w:szCs w:val="18"/>
              </w:rPr>
            </w:pPr>
            <w:r>
              <w:rPr>
                <w:color w:val="000000" w:themeColor="text1"/>
                <w:szCs w:val="18"/>
              </w:rPr>
              <w:t>个/台</w:t>
            </w:r>
          </w:p>
        </w:tc>
        <w:tc>
          <w:tcPr>
            <w:tcW w:w="1385" w:type="dxa"/>
          </w:tcPr>
          <w:p>
            <w:pPr>
              <w:topLinePunct/>
              <w:spacing w:before="60" w:after="60"/>
              <w:rPr>
                <w:color w:val="000000" w:themeColor="text1"/>
                <w:szCs w:val="21"/>
              </w:rPr>
            </w:pPr>
          </w:p>
        </w:tc>
        <w:tc>
          <w:tcPr>
            <w:tcW w:w="821" w:type="dxa"/>
            <w:vAlign w:val="center"/>
          </w:tcPr>
          <w:p>
            <w:pPr>
              <w:topLinePunct/>
              <w:spacing w:before="60" w:after="60"/>
              <w:rPr>
                <w:color w:val="000000" w:themeColor="text1"/>
                <w:szCs w:val="21"/>
              </w:rPr>
            </w:pPr>
          </w:p>
        </w:tc>
        <w:tc>
          <w:tcPr>
            <w:tcW w:w="1484" w:type="dxa"/>
            <w:vAlign w:val="center"/>
          </w:tcPr>
          <w:p>
            <w:pPr>
              <w:topLinePunct/>
              <w:spacing w:before="60" w:after="60"/>
              <w:rPr>
                <w:color w:val="000000" w:themeColor="text1"/>
                <w:szCs w:val="21"/>
              </w:rPr>
            </w:pPr>
          </w:p>
        </w:tc>
        <w:tc>
          <w:tcPr>
            <w:tcW w:w="1317" w:type="dxa"/>
          </w:tcPr>
          <w:p>
            <w:pPr>
              <w:topLinePunct/>
              <w:spacing w:before="60" w:after="60"/>
              <w:rPr>
                <w:color w:val="000000" w:themeColor="text1"/>
                <w:szCs w:val="21"/>
              </w:rPr>
            </w:pPr>
          </w:p>
        </w:tc>
        <w:tc>
          <w:tcPr>
            <w:tcW w:w="741" w:type="dxa"/>
            <w:vAlign w:val="center"/>
          </w:tcPr>
          <w:p>
            <w:pPr>
              <w:topLinePunct/>
              <w:spacing w:before="60" w:after="60"/>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0" w:after="60"/>
              <w:jc w:val="center"/>
              <w:rPr>
                <w:color w:val="000000" w:themeColor="text1"/>
                <w:szCs w:val="18"/>
              </w:rPr>
            </w:pPr>
            <w:r>
              <w:rPr>
                <w:color w:val="000000" w:themeColor="text1"/>
                <w:szCs w:val="18"/>
              </w:rPr>
              <w:t>4</w:t>
            </w:r>
          </w:p>
        </w:tc>
        <w:tc>
          <w:tcPr>
            <w:tcW w:w="1939" w:type="dxa"/>
            <w:vAlign w:val="center"/>
          </w:tcPr>
          <w:p>
            <w:pPr>
              <w:topLinePunct/>
              <w:spacing w:before="60" w:after="60"/>
              <w:rPr>
                <w:color w:val="000000" w:themeColor="text1"/>
                <w:szCs w:val="18"/>
              </w:rPr>
            </w:pPr>
            <w:r>
              <w:rPr>
                <w:color w:val="000000" w:themeColor="text1"/>
                <w:szCs w:val="18"/>
              </w:rPr>
              <w:t>阻尼器</w:t>
            </w:r>
          </w:p>
        </w:tc>
        <w:tc>
          <w:tcPr>
            <w:tcW w:w="1016" w:type="dxa"/>
            <w:vAlign w:val="center"/>
          </w:tcPr>
          <w:p>
            <w:pPr>
              <w:topLinePunct/>
              <w:spacing w:before="60" w:after="60"/>
              <w:jc w:val="center"/>
              <w:rPr>
                <w:color w:val="000000" w:themeColor="text1"/>
                <w:szCs w:val="18"/>
              </w:rPr>
            </w:pPr>
          </w:p>
        </w:tc>
        <w:tc>
          <w:tcPr>
            <w:tcW w:w="1385" w:type="dxa"/>
          </w:tcPr>
          <w:p>
            <w:pPr>
              <w:topLinePunct/>
              <w:spacing w:before="60" w:after="60"/>
              <w:rPr>
                <w:color w:val="000000" w:themeColor="text1"/>
                <w:szCs w:val="21"/>
              </w:rPr>
            </w:pPr>
          </w:p>
        </w:tc>
        <w:tc>
          <w:tcPr>
            <w:tcW w:w="821" w:type="dxa"/>
            <w:vAlign w:val="center"/>
          </w:tcPr>
          <w:p>
            <w:pPr>
              <w:topLinePunct/>
              <w:spacing w:before="60" w:after="60"/>
              <w:rPr>
                <w:color w:val="000000" w:themeColor="text1"/>
                <w:szCs w:val="21"/>
              </w:rPr>
            </w:pPr>
          </w:p>
        </w:tc>
        <w:tc>
          <w:tcPr>
            <w:tcW w:w="1484" w:type="dxa"/>
            <w:vAlign w:val="center"/>
          </w:tcPr>
          <w:p>
            <w:pPr>
              <w:topLinePunct/>
              <w:spacing w:before="60" w:after="60"/>
              <w:rPr>
                <w:color w:val="000000" w:themeColor="text1"/>
                <w:szCs w:val="21"/>
              </w:rPr>
            </w:pPr>
          </w:p>
        </w:tc>
        <w:tc>
          <w:tcPr>
            <w:tcW w:w="1317" w:type="dxa"/>
          </w:tcPr>
          <w:p>
            <w:pPr>
              <w:topLinePunct/>
              <w:spacing w:before="60" w:after="60"/>
              <w:rPr>
                <w:color w:val="000000" w:themeColor="text1"/>
                <w:szCs w:val="21"/>
              </w:rPr>
            </w:pPr>
          </w:p>
        </w:tc>
        <w:tc>
          <w:tcPr>
            <w:tcW w:w="741" w:type="dxa"/>
            <w:vAlign w:val="center"/>
          </w:tcPr>
          <w:p>
            <w:pPr>
              <w:topLinePunct/>
              <w:spacing w:before="60" w:after="60"/>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0" w:after="60"/>
              <w:jc w:val="center"/>
              <w:rPr>
                <w:color w:val="000000" w:themeColor="text1"/>
                <w:szCs w:val="18"/>
              </w:rPr>
            </w:pPr>
            <w:r>
              <w:rPr>
                <w:color w:val="000000" w:themeColor="text1"/>
                <w:szCs w:val="18"/>
              </w:rPr>
              <w:t>5</w:t>
            </w:r>
          </w:p>
        </w:tc>
        <w:tc>
          <w:tcPr>
            <w:tcW w:w="1939" w:type="dxa"/>
            <w:vAlign w:val="center"/>
          </w:tcPr>
          <w:p>
            <w:pPr>
              <w:topLinePunct/>
              <w:spacing w:before="60" w:after="60"/>
              <w:rPr>
                <w:color w:val="000000" w:themeColor="text1"/>
                <w:szCs w:val="18"/>
              </w:rPr>
            </w:pPr>
            <w:r>
              <w:rPr>
                <w:color w:val="000000" w:themeColor="text1"/>
                <w:szCs w:val="18"/>
              </w:rPr>
              <w:t>电磁线</w:t>
            </w:r>
          </w:p>
        </w:tc>
        <w:tc>
          <w:tcPr>
            <w:tcW w:w="1016" w:type="dxa"/>
            <w:vAlign w:val="center"/>
          </w:tcPr>
          <w:p>
            <w:pPr>
              <w:topLinePunct/>
              <w:spacing w:before="60" w:after="60"/>
              <w:jc w:val="center"/>
              <w:rPr>
                <w:color w:val="000000" w:themeColor="text1"/>
                <w:szCs w:val="18"/>
              </w:rPr>
            </w:pPr>
          </w:p>
        </w:tc>
        <w:tc>
          <w:tcPr>
            <w:tcW w:w="1385" w:type="dxa"/>
          </w:tcPr>
          <w:p>
            <w:pPr>
              <w:topLinePunct/>
              <w:spacing w:before="60" w:after="60"/>
              <w:rPr>
                <w:color w:val="000000" w:themeColor="text1"/>
                <w:szCs w:val="21"/>
              </w:rPr>
            </w:pPr>
          </w:p>
        </w:tc>
        <w:tc>
          <w:tcPr>
            <w:tcW w:w="821" w:type="dxa"/>
            <w:vAlign w:val="center"/>
          </w:tcPr>
          <w:p>
            <w:pPr>
              <w:topLinePunct/>
              <w:spacing w:before="60" w:after="60"/>
              <w:rPr>
                <w:color w:val="000000" w:themeColor="text1"/>
                <w:szCs w:val="21"/>
              </w:rPr>
            </w:pPr>
          </w:p>
        </w:tc>
        <w:tc>
          <w:tcPr>
            <w:tcW w:w="1484" w:type="dxa"/>
            <w:vAlign w:val="center"/>
          </w:tcPr>
          <w:p>
            <w:pPr>
              <w:topLinePunct/>
              <w:spacing w:before="60" w:after="60"/>
              <w:rPr>
                <w:color w:val="000000" w:themeColor="text1"/>
                <w:szCs w:val="21"/>
              </w:rPr>
            </w:pPr>
          </w:p>
        </w:tc>
        <w:tc>
          <w:tcPr>
            <w:tcW w:w="1317" w:type="dxa"/>
          </w:tcPr>
          <w:p>
            <w:pPr>
              <w:topLinePunct/>
              <w:spacing w:before="60" w:after="60"/>
              <w:rPr>
                <w:color w:val="000000" w:themeColor="text1"/>
                <w:szCs w:val="21"/>
              </w:rPr>
            </w:pPr>
          </w:p>
        </w:tc>
        <w:tc>
          <w:tcPr>
            <w:tcW w:w="741" w:type="dxa"/>
            <w:vAlign w:val="center"/>
          </w:tcPr>
          <w:p>
            <w:pPr>
              <w:topLinePunct/>
              <w:spacing w:before="60" w:after="60"/>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6" w:after="66"/>
              <w:jc w:val="center"/>
              <w:rPr>
                <w:color w:val="000000" w:themeColor="text1"/>
                <w:szCs w:val="18"/>
              </w:rPr>
            </w:pPr>
            <w:r>
              <w:rPr>
                <w:color w:val="000000" w:themeColor="text1"/>
                <w:szCs w:val="18"/>
              </w:rPr>
              <w:t>6</w:t>
            </w:r>
          </w:p>
        </w:tc>
        <w:tc>
          <w:tcPr>
            <w:tcW w:w="1939" w:type="dxa"/>
            <w:vAlign w:val="center"/>
          </w:tcPr>
          <w:p>
            <w:pPr>
              <w:topLinePunct/>
              <w:spacing w:before="60" w:after="60"/>
              <w:rPr>
                <w:color w:val="000000" w:themeColor="text1"/>
                <w:szCs w:val="18"/>
              </w:rPr>
            </w:pPr>
            <w:r>
              <w:rPr>
                <w:color w:val="000000" w:themeColor="text1"/>
                <w:szCs w:val="18"/>
              </w:rPr>
              <w:t>硅钢片</w:t>
            </w:r>
          </w:p>
        </w:tc>
        <w:tc>
          <w:tcPr>
            <w:tcW w:w="1016" w:type="dxa"/>
            <w:vAlign w:val="center"/>
          </w:tcPr>
          <w:p>
            <w:pPr>
              <w:topLinePunct/>
              <w:spacing w:before="66" w:after="66"/>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6" w:after="66"/>
              <w:jc w:val="center"/>
              <w:rPr>
                <w:color w:val="000000" w:themeColor="text1"/>
                <w:szCs w:val="18"/>
              </w:rPr>
            </w:pPr>
            <w:r>
              <w:rPr>
                <w:color w:val="000000" w:themeColor="text1"/>
                <w:szCs w:val="18"/>
              </w:rPr>
              <w:t>7</w:t>
            </w:r>
          </w:p>
        </w:tc>
        <w:tc>
          <w:tcPr>
            <w:tcW w:w="1939" w:type="dxa"/>
            <w:vAlign w:val="center"/>
          </w:tcPr>
          <w:p>
            <w:pPr>
              <w:topLinePunct/>
              <w:spacing w:before="66" w:after="66"/>
              <w:rPr>
                <w:color w:val="000000" w:themeColor="text1"/>
                <w:szCs w:val="18"/>
              </w:rPr>
            </w:pPr>
            <w:r>
              <w:rPr>
                <w:color w:val="000000" w:themeColor="text1"/>
                <w:szCs w:val="18"/>
              </w:rPr>
              <w:t>避雷器</w:t>
            </w:r>
          </w:p>
        </w:tc>
        <w:tc>
          <w:tcPr>
            <w:tcW w:w="1016" w:type="dxa"/>
            <w:vAlign w:val="center"/>
          </w:tcPr>
          <w:p>
            <w:pPr>
              <w:topLinePunct/>
              <w:spacing w:before="66" w:after="66"/>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6" w:after="66"/>
              <w:jc w:val="center"/>
              <w:rPr>
                <w:color w:val="000000" w:themeColor="text1"/>
                <w:szCs w:val="18"/>
              </w:rPr>
            </w:pPr>
            <w:r>
              <w:rPr>
                <w:color w:val="000000" w:themeColor="text1"/>
                <w:szCs w:val="18"/>
              </w:rPr>
              <w:t>8</w:t>
            </w:r>
          </w:p>
        </w:tc>
        <w:tc>
          <w:tcPr>
            <w:tcW w:w="1939" w:type="dxa"/>
            <w:vAlign w:val="center"/>
          </w:tcPr>
          <w:p>
            <w:pPr>
              <w:topLinePunct/>
              <w:spacing w:before="66" w:after="66"/>
              <w:rPr>
                <w:color w:val="000000" w:themeColor="text1"/>
                <w:szCs w:val="18"/>
              </w:rPr>
            </w:pPr>
            <w:r>
              <w:rPr>
                <w:color w:val="000000" w:themeColor="text1"/>
                <w:szCs w:val="18"/>
              </w:rPr>
              <w:t>密封件（电磁单元）</w:t>
            </w:r>
          </w:p>
        </w:tc>
        <w:tc>
          <w:tcPr>
            <w:tcW w:w="1016" w:type="dxa"/>
            <w:vAlign w:val="center"/>
          </w:tcPr>
          <w:p>
            <w:pPr>
              <w:topLinePunct/>
              <w:spacing w:before="66" w:after="66"/>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0" w:after="60"/>
              <w:jc w:val="center"/>
              <w:rPr>
                <w:color w:val="000000" w:themeColor="text1"/>
                <w:szCs w:val="18"/>
              </w:rPr>
            </w:pPr>
            <w:r>
              <w:rPr>
                <w:color w:val="000000" w:themeColor="text1"/>
                <w:szCs w:val="18"/>
              </w:rPr>
              <w:t>9</w:t>
            </w:r>
          </w:p>
        </w:tc>
        <w:tc>
          <w:tcPr>
            <w:tcW w:w="1939" w:type="dxa"/>
            <w:vAlign w:val="center"/>
          </w:tcPr>
          <w:p>
            <w:pPr>
              <w:topLinePunct/>
              <w:spacing w:before="66" w:after="66"/>
              <w:rPr>
                <w:color w:val="000000" w:themeColor="text1"/>
                <w:szCs w:val="18"/>
              </w:rPr>
            </w:pPr>
            <w:r>
              <w:rPr>
                <w:color w:val="000000" w:themeColor="text1"/>
                <w:szCs w:val="18"/>
              </w:rPr>
              <w:t>密封件（电容器单元）</w:t>
            </w:r>
          </w:p>
        </w:tc>
        <w:tc>
          <w:tcPr>
            <w:tcW w:w="1016" w:type="dxa"/>
            <w:vAlign w:val="center"/>
          </w:tcPr>
          <w:p>
            <w:pPr>
              <w:topLinePunct/>
              <w:spacing w:before="40" w:after="40"/>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0" w:after="60"/>
              <w:jc w:val="center"/>
              <w:rPr>
                <w:color w:val="000000" w:themeColor="text1"/>
                <w:szCs w:val="18"/>
              </w:rPr>
            </w:pPr>
            <w:r>
              <w:rPr>
                <w:color w:val="000000" w:themeColor="text1"/>
                <w:szCs w:val="18"/>
              </w:rPr>
              <w:t>10</w:t>
            </w:r>
          </w:p>
        </w:tc>
        <w:tc>
          <w:tcPr>
            <w:tcW w:w="1939" w:type="dxa"/>
            <w:vAlign w:val="center"/>
          </w:tcPr>
          <w:p>
            <w:pPr>
              <w:topLinePunct/>
              <w:spacing w:before="40" w:after="40"/>
              <w:rPr>
                <w:color w:val="000000" w:themeColor="text1"/>
                <w:szCs w:val="18"/>
              </w:rPr>
            </w:pPr>
            <w:r>
              <w:rPr>
                <w:color w:val="000000" w:themeColor="text1"/>
                <w:szCs w:val="18"/>
              </w:rPr>
              <w:t>电容器纸</w:t>
            </w:r>
          </w:p>
        </w:tc>
        <w:tc>
          <w:tcPr>
            <w:tcW w:w="1016" w:type="dxa"/>
            <w:vAlign w:val="center"/>
          </w:tcPr>
          <w:p>
            <w:pPr>
              <w:topLinePunct/>
              <w:spacing w:before="40" w:after="40"/>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40" w:after="40"/>
              <w:jc w:val="center"/>
              <w:rPr>
                <w:color w:val="000000" w:themeColor="text1"/>
                <w:szCs w:val="18"/>
              </w:rPr>
            </w:pPr>
            <w:r>
              <w:rPr>
                <w:color w:val="000000" w:themeColor="text1"/>
                <w:szCs w:val="18"/>
              </w:rPr>
              <w:t>11</w:t>
            </w:r>
          </w:p>
        </w:tc>
        <w:tc>
          <w:tcPr>
            <w:tcW w:w="1939" w:type="dxa"/>
            <w:vAlign w:val="center"/>
          </w:tcPr>
          <w:p>
            <w:pPr>
              <w:topLinePunct/>
              <w:spacing w:before="40" w:after="40"/>
              <w:rPr>
                <w:color w:val="000000" w:themeColor="text1"/>
                <w:szCs w:val="18"/>
              </w:rPr>
            </w:pPr>
            <w:r>
              <w:rPr>
                <w:color w:val="000000" w:themeColor="text1"/>
                <w:szCs w:val="18"/>
              </w:rPr>
              <w:t>薄膜</w:t>
            </w:r>
          </w:p>
        </w:tc>
        <w:tc>
          <w:tcPr>
            <w:tcW w:w="1016" w:type="dxa"/>
            <w:vAlign w:val="center"/>
          </w:tcPr>
          <w:p>
            <w:pPr>
              <w:topLinePunct/>
              <w:spacing w:before="60" w:after="60"/>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0" w:after="60"/>
              <w:jc w:val="center"/>
              <w:rPr>
                <w:color w:val="000000" w:themeColor="text1"/>
                <w:szCs w:val="18"/>
              </w:rPr>
            </w:pPr>
            <w:r>
              <w:rPr>
                <w:color w:val="000000" w:themeColor="text1"/>
                <w:szCs w:val="18"/>
              </w:rPr>
              <w:t>12</w:t>
            </w:r>
          </w:p>
        </w:tc>
        <w:tc>
          <w:tcPr>
            <w:tcW w:w="1939" w:type="dxa"/>
            <w:vAlign w:val="center"/>
          </w:tcPr>
          <w:p>
            <w:pPr>
              <w:topLinePunct/>
              <w:spacing w:before="60" w:after="60"/>
              <w:rPr>
                <w:color w:val="000000" w:themeColor="text1"/>
                <w:szCs w:val="18"/>
              </w:rPr>
            </w:pPr>
            <w:r>
              <w:rPr>
                <w:color w:val="000000" w:themeColor="text1"/>
                <w:szCs w:val="18"/>
              </w:rPr>
              <w:t>铝箔</w:t>
            </w:r>
          </w:p>
        </w:tc>
        <w:tc>
          <w:tcPr>
            <w:tcW w:w="1016" w:type="dxa"/>
            <w:vAlign w:val="center"/>
          </w:tcPr>
          <w:p>
            <w:pPr>
              <w:topLinePunct/>
              <w:spacing w:before="36" w:after="36"/>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36" w:after="36"/>
              <w:jc w:val="center"/>
              <w:rPr>
                <w:color w:val="000000" w:themeColor="text1"/>
                <w:szCs w:val="18"/>
              </w:rPr>
            </w:pPr>
            <w:r>
              <w:rPr>
                <w:color w:val="000000" w:themeColor="text1"/>
                <w:szCs w:val="18"/>
              </w:rPr>
              <w:t>13</w:t>
            </w:r>
          </w:p>
        </w:tc>
        <w:tc>
          <w:tcPr>
            <w:tcW w:w="1939" w:type="dxa"/>
            <w:vAlign w:val="center"/>
          </w:tcPr>
          <w:p>
            <w:pPr>
              <w:topLinePunct/>
              <w:spacing w:before="36" w:after="36"/>
              <w:rPr>
                <w:color w:val="000000" w:themeColor="text1"/>
                <w:szCs w:val="18"/>
              </w:rPr>
            </w:pPr>
            <w:r>
              <w:rPr>
                <w:color w:val="000000" w:themeColor="text1"/>
                <w:szCs w:val="18"/>
              </w:rPr>
              <w:t>电磁单元用绝缘油</w:t>
            </w:r>
          </w:p>
        </w:tc>
        <w:tc>
          <w:tcPr>
            <w:tcW w:w="1016" w:type="dxa"/>
            <w:vAlign w:val="center"/>
          </w:tcPr>
          <w:p>
            <w:pPr>
              <w:topLinePunct/>
              <w:spacing w:before="36" w:after="36"/>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36" w:after="36"/>
              <w:jc w:val="center"/>
              <w:rPr>
                <w:color w:val="000000" w:themeColor="text1"/>
                <w:szCs w:val="18"/>
              </w:rPr>
            </w:pPr>
            <w:r>
              <w:rPr>
                <w:color w:val="000000" w:themeColor="text1"/>
                <w:szCs w:val="18"/>
              </w:rPr>
              <w:t>14</w:t>
            </w:r>
          </w:p>
        </w:tc>
        <w:tc>
          <w:tcPr>
            <w:tcW w:w="1939" w:type="dxa"/>
            <w:vAlign w:val="center"/>
          </w:tcPr>
          <w:p>
            <w:pPr>
              <w:topLinePunct/>
              <w:spacing w:before="36" w:after="36"/>
              <w:rPr>
                <w:color w:val="000000" w:themeColor="text1"/>
                <w:szCs w:val="18"/>
              </w:rPr>
            </w:pPr>
            <w:r>
              <w:rPr>
                <w:color w:val="000000" w:themeColor="text1"/>
                <w:szCs w:val="18"/>
              </w:rPr>
              <w:t>电容器油</w:t>
            </w:r>
          </w:p>
        </w:tc>
        <w:tc>
          <w:tcPr>
            <w:tcW w:w="1016" w:type="dxa"/>
            <w:vAlign w:val="center"/>
          </w:tcPr>
          <w:p>
            <w:pPr>
              <w:topLinePunct/>
              <w:spacing w:before="36" w:after="36"/>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36" w:after="36"/>
              <w:jc w:val="center"/>
              <w:rPr>
                <w:color w:val="000000" w:themeColor="text1"/>
                <w:szCs w:val="18"/>
              </w:rPr>
            </w:pPr>
            <w:r>
              <w:rPr>
                <w:color w:val="000000" w:themeColor="text1"/>
                <w:szCs w:val="18"/>
              </w:rPr>
              <w:t>15</w:t>
            </w:r>
          </w:p>
        </w:tc>
        <w:tc>
          <w:tcPr>
            <w:tcW w:w="1939" w:type="dxa"/>
            <w:vAlign w:val="center"/>
          </w:tcPr>
          <w:p>
            <w:pPr>
              <w:topLinePunct/>
              <w:spacing w:before="36" w:after="36"/>
              <w:rPr>
                <w:color w:val="000000" w:themeColor="text1"/>
                <w:szCs w:val="18"/>
              </w:rPr>
            </w:pPr>
            <w:r>
              <w:rPr>
                <w:color w:val="000000" w:themeColor="text1"/>
                <w:szCs w:val="18"/>
              </w:rPr>
              <w:t>一次端子</w:t>
            </w:r>
          </w:p>
        </w:tc>
        <w:tc>
          <w:tcPr>
            <w:tcW w:w="1016" w:type="dxa"/>
            <w:vAlign w:val="center"/>
          </w:tcPr>
          <w:p>
            <w:pPr>
              <w:topLinePunct/>
              <w:spacing w:before="36" w:after="36"/>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36" w:after="36"/>
              <w:jc w:val="center"/>
              <w:rPr>
                <w:color w:val="000000" w:themeColor="text1"/>
                <w:szCs w:val="18"/>
              </w:rPr>
            </w:pPr>
            <w:r>
              <w:rPr>
                <w:color w:val="000000" w:themeColor="text1"/>
                <w:szCs w:val="18"/>
              </w:rPr>
              <w:t>16</w:t>
            </w:r>
          </w:p>
        </w:tc>
        <w:tc>
          <w:tcPr>
            <w:tcW w:w="1939" w:type="dxa"/>
            <w:vAlign w:val="center"/>
          </w:tcPr>
          <w:p>
            <w:pPr>
              <w:topLinePunct/>
              <w:spacing w:before="36" w:after="36"/>
              <w:rPr>
                <w:color w:val="000000" w:themeColor="text1"/>
                <w:szCs w:val="18"/>
              </w:rPr>
            </w:pPr>
            <w:r>
              <w:rPr>
                <w:color w:val="000000" w:themeColor="text1"/>
                <w:szCs w:val="18"/>
              </w:rPr>
              <w:t>二次端子</w:t>
            </w:r>
          </w:p>
        </w:tc>
        <w:tc>
          <w:tcPr>
            <w:tcW w:w="1016" w:type="dxa"/>
            <w:vAlign w:val="center"/>
          </w:tcPr>
          <w:p>
            <w:pPr>
              <w:topLinePunct/>
              <w:spacing w:before="36" w:after="36"/>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36" w:after="36"/>
              <w:jc w:val="center"/>
              <w:rPr>
                <w:color w:val="000000" w:themeColor="text1"/>
                <w:szCs w:val="18"/>
              </w:rPr>
            </w:pPr>
            <w:r>
              <w:rPr>
                <w:color w:val="000000" w:themeColor="text1"/>
                <w:szCs w:val="18"/>
              </w:rPr>
              <w:t>17</w:t>
            </w:r>
          </w:p>
        </w:tc>
        <w:tc>
          <w:tcPr>
            <w:tcW w:w="1939" w:type="dxa"/>
            <w:vAlign w:val="center"/>
          </w:tcPr>
          <w:p>
            <w:pPr>
              <w:topLinePunct/>
              <w:spacing w:before="36" w:after="36"/>
              <w:rPr>
                <w:color w:val="000000" w:themeColor="text1"/>
                <w:spacing w:val="-10"/>
                <w:szCs w:val="18"/>
              </w:rPr>
            </w:pPr>
            <w:r>
              <w:rPr>
                <w:color w:val="000000" w:themeColor="text1"/>
                <w:spacing w:val="-10"/>
                <w:szCs w:val="18"/>
              </w:rPr>
              <w:t>一次引线</w:t>
            </w:r>
          </w:p>
        </w:tc>
        <w:tc>
          <w:tcPr>
            <w:tcW w:w="1016" w:type="dxa"/>
            <w:vAlign w:val="center"/>
          </w:tcPr>
          <w:p>
            <w:pPr>
              <w:topLinePunct/>
              <w:spacing w:before="36" w:after="36"/>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36" w:after="36"/>
              <w:jc w:val="center"/>
              <w:rPr>
                <w:color w:val="000000" w:themeColor="text1"/>
                <w:szCs w:val="18"/>
              </w:rPr>
            </w:pPr>
            <w:r>
              <w:rPr>
                <w:color w:val="000000" w:themeColor="text1"/>
                <w:szCs w:val="18"/>
              </w:rPr>
              <w:t>18</w:t>
            </w:r>
          </w:p>
        </w:tc>
        <w:tc>
          <w:tcPr>
            <w:tcW w:w="1939" w:type="dxa"/>
            <w:vAlign w:val="center"/>
          </w:tcPr>
          <w:p>
            <w:pPr>
              <w:topLinePunct/>
              <w:spacing w:before="36" w:after="36"/>
              <w:rPr>
                <w:color w:val="000000" w:themeColor="text1"/>
                <w:szCs w:val="18"/>
              </w:rPr>
            </w:pPr>
            <w:r>
              <w:rPr>
                <w:color w:val="000000" w:themeColor="text1"/>
                <w:szCs w:val="18"/>
              </w:rPr>
              <w:t>铭牌、标识牌和警示牌</w:t>
            </w:r>
          </w:p>
        </w:tc>
        <w:tc>
          <w:tcPr>
            <w:tcW w:w="1016" w:type="dxa"/>
            <w:vAlign w:val="center"/>
          </w:tcPr>
          <w:p>
            <w:pPr>
              <w:topLinePunct/>
              <w:spacing w:before="36" w:after="36"/>
              <w:jc w:val="center"/>
              <w:rPr>
                <w:color w:val="000000" w:themeColor="text1"/>
                <w:szCs w:val="18"/>
              </w:rPr>
            </w:pPr>
            <w:r>
              <w:rPr>
                <w:color w:val="000000" w:themeColor="text1"/>
                <w:szCs w:val="18"/>
              </w:rPr>
              <w:t>套/台</w:t>
            </w: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36" w:after="36"/>
              <w:jc w:val="center"/>
              <w:rPr>
                <w:color w:val="000000" w:themeColor="text1"/>
                <w:szCs w:val="18"/>
              </w:rPr>
            </w:pPr>
            <w:r>
              <w:rPr>
                <w:color w:val="000000" w:themeColor="text1"/>
                <w:szCs w:val="18"/>
              </w:rPr>
              <w:t>19</w:t>
            </w:r>
          </w:p>
        </w:tc>
        <w:tc>
          <w:tcPr>
            <w:tcW w:w="1939" w:type="dxa"/>
            <w:vAlign w:val="center"/>
          </w:tcPr>
          <w:p>
            <w:pPr>
              <w:topLinePunct/>
              <w:spacing w:before="36" w:after="36"/>
              <w:rPr>
                <w:color w:val="000000" w:themeColor="text1"/>
                <w:szCs w:val="18"/>
              </w:rPr>
            </w:pPr>
          </w:p>
        </w:tc>
        <w:tc>
          <w:tcPr>
            <w:tcW w:w="1016" w:type="dxa"/>
            <w:vAlign w:val="center"/>
          </w:tcPr>
          <w:p>
            <w:pPr>
              <w:topLinePunct/>
              <w:spacing w:before="36" w:after="36"/>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36" w:after="36"/>
              <w:jc w:val="center"/>
              <w:rPr>
                <w:color w:val="000000" w:themeColor="text1"/>
                <w:szCs w:val="18"/>
              </w:rPr>
            </w:pPr>
            <w:r>
              <w:rPr>
                <w:color w:val="000000" w:themeColor="text1"/>
                <w:szCs w:val="18"/>
              </w:rPr>
              <w:t>20</w:t>
            </w:r>
          </w:p>
        </w:tc>
        <w:tc>
          <w:tcPr>
            <w:tcW w:w="1939" w:type="dxa"/>
            <w:vAlign w:val="center"/>
          </w:tcPr>
          <w:p>
            <w:pPr>
              <w:topLinePunct/>
              <w:spacing w:before="40" w:after="40"/>
              <w:rPr>
                <w:color w:val="000000" w:themeColor="text1"/>
                <w:szCs w:val="18"/>
              </w:rPr>
            </w:pPr>
          </w:p>
        </w:tc>
        <w:tc>
          <w:tcPr>
            <w:tcW w:w="1016" w:type="dxa"/>
            <w:vAlign w:val="center"/>
          </w:tcPr>
          <w:p>
            <w:pPr>
              <w:topLinePunct/>
              <w:spacing w:before="36" w:after="36"/>
              <w:jc w:val="center"/>
              <w:rPr>
                <w:color w:val="000000" w:themeColor="text1"/>
                <w:szCs w:val="18"/>
              </w:rPr>
            </w:pPr>
          </w:p>
        </w:tc>
        <w:tc>
          <w:tcPr>
            <w:tcW w:w="1385" w:type="dxa"/>
          </w:tcPr>
          <w:p>
            <w:pPr>
              <w:topLinePunct/>
              <w:spacing w:before="66" w:after="66"/>
              <w:rPr>
                <w:color w:val="000000" w:themeColor="text1"/>
                <w:szCs w:val="21"/>
              </w:rPr>
            </w:pPr>
          </w:p>
        </w:tc>
        <w:tc>
          <w:tcPr>
            <w:tcW w:w="821" w:type="dxa"/>
            <w:vAlign w:val="center"/>
          </w:tcPr>
          <w:p>
            <w:pPr>
              <w:topLinePunct/>
              <w:spacing w:before="66" w:after="66"/>
              <w:rPr>
                <w:color w:val="000000" w:themeColor="text1"/>
                <w:szCs w:val="21"/>
              </w:rPr>
            </w:pPr>
          </w:p>
        </w:tc>
        <w:tc>
          <w:tcPr>
            <w:tcW w:w="1484" w:type="dxa"/>
            <w:vAlign w:val="center"/>
          </w:tcPr>
          <w:p>
            <w:pPr>
              <w:topLinePunct/>
              <w:spacing w:before="66" w:after="66"/>
              <w:rPr>
                <w:color w:val="000000" w:themeColor="text1"/>
                <w:szCs w:val="21"/>
              </w:rPr>
            </w:pPr>
          </w:p>
        </w:tc>
        <w:tc>
          <w:tcPr>
            <w:tcW w:w="1317" w:type="dxa"/>
          </w:tcPr>
          <w:p>
            <w:pPr>
              <w:topLinePunct/>
              <w:spacing w:before="66" w:after="66"/>
              <w:rPr>
                <w:color w:val="000000" w:themeColor="text1"/>
                <w:szCs w:val="21"/>
              </w:rPr>
            </w:pPr>
          </w:p>
        </w:tc>
        <w:tc>
          <w:tcPr>
            <w:tcW w:w="741" w:type="dxa"/>
            <w:vAlign w:val="center"/>
          </w:tcPr>
          <w:p>
            <w:pPr>
              <w:topLinePunct/>
              <w:spacing w:before="66" w:after="66"/>
              <w:rPr>
                <w:color w:val="000000" w:themeColor="text1"/>
                <w:szCs w:val="21"/>
              </w:rPr>
            </w:pPr>
          </w:p>
        </w:tc>
      </w:tr>
    </w:tbl>
    <w:p>
      <w:pPr>
        <w:rPr>
          <w:color w:val="000000" w:themeColor="text1"/>
          <w:szCs w:val="21"/>
        </w:rPr>
      </w:pPr>
    </w:p>
    <w:p>
      <w:pPr>
        <w:pStyle w:val="5"/>
        <w:numPr>
          <w:ilvl w:val="0"/>
          <w:numId w:val="0"/>
        </w:numPr>
        <w:spacing w:line="360" w:lineRule="auto"/>
        <w:rPr>
          <w:color w:val="000000" w:themeColor="text1"/>
          <w:szCs w:val="21"/>
        </w:rPr>
      </w:pPr>
      <w:bookmarkStart w:id="411" w:name="_Toc494359993"/>
      <w:r>
        <w:rPr>
          <w:rFonts w:hint="eastAsia"/>
          <w:color w:val="000000" w:themeColor="text1"/>
          <w:szCs w:val="21"/>
        </w:rPr>
        <w:t>2.</w:t>
      </w:r>
      <w:r>
        <w:rPr>
          <w:color w:val="000000" w:themeColor="text1"/>
          <w:szCs w:val="21"/>
        </w:rPr>
        <w:t>5</w:t>
      </w:r>
      <w:r>
        <w:rPr>
          <w:rFonts w:hint="eastAsia"/>
          <w:color w:val="000000" w:themeColor="text1"/>
          <w:szCs w:val="21"/>
        </w:rPr>
        <w:t>备品备件、专用工具和仪器仪表供货表</w:t>
      </w:r>
      <w:bookmarkEnd w:id="411"/>
    </w:p>
    <w:p>
      <w:pPr>
        <w:adjustRightInd w:val="0"/>
        <w:snapToGrid w:val="0"/>
        <w:spacing w:line="360" w:lineRule="auto"/>
        <w:ind w:firstLine="420" w:firstLineChars="200"/>
        <w:rPr>
          <w:color w:val="000000" w:themeColor="text1"/>
          <w:szCs w:val="21"/>
        </w:rPr>
      </w:pPr>
      <w:r>
        <w:rPr>
          <w:rFonts w:hint="eastAsia"/>
          <w:color w:val="000000" w:themeColor="text1"/>
          <w:szCs w:val="21"/>
        </w:rPr>
        <w:t>投标方应向需方提供必备的备品备件、专用工具和仪器仪表清单见表</w:t>
      </w:r>
      <w:r>
        <w:rPr>
          <w:color w:val="000000" w:themeColor="text1"/>
          <w:szCs w:val="21"/>
        </w:rPr>
        <w:t>2.4</w:t>
      </w:r>
      <w:r>
        <w:rPr>
          <w:rFonts w:hint="eastAsia"/>
          <w:color w:val="000000" w:themeColor="text1"/>
          <w:szCs w:val="21"/>
        </w:rPr>
        <w:t>, 要求提供的备品备件、专用工具和仪器仪表应是新品, 与设备同型号、同工艺。</w:t>
      </w:r>
    </w:p>
    <w:p>
      <w:pPr>
        <w:jc w:val="center"/>
        <w:rPr>
          <w:color w:val="000000" w:themeColor="text1"/>
          <w:szCs w:val="21"/>
        </w:rPr>
      </w:pPr>
      <w:r>
        <w:rPr>
          <w:rFonts w:hint="eastAsia"/>
          <w:color w:val="000000" w:themeColor="text1"/>
          <w:szCs w:val="21"/>
        </w:rPr>
        <w:t>表2.</w:t>
      </w:r>
      <w:r>
        <w:rPr>
          <w:color w:val="000000" w:themeColor="text1"/>
          <w:szCs w:val="21"/>
        </w:rPr>
        <w:t>4</w:t>
      </w:r>
      <w:r>
        <w:rPr>
          <w:rFonts w:hint="eastAsia"/>
          <w:color w:val="000000" w:themeColor="text1"/>
          <w:szCs w:val="21"/>
        </w:rPr>
        <w:t>必备及</w:t>
      </w:r>
      <w:r>
        <w:rPr>
          <w:color w:val="000000" w:themeColor="text1"/>
          <w:szCs w:val="21"/>
        </w:rPr>
        <w:t>推荐的</w:t>
      </w:r>
      <w:r>
        <w:rPr>
          <w:rFonts w:hint="eastAsia"/>
          <w:color w:val="000000" w:themeColor="text1"/>
          <w:szCs w:val="21"/>
        </w:rPr>
        <w:t>备品备件、专用工具和仪器仪表清单（项目单位填写）</w:t>
      </w:r>
    </w:p>
    <w:tbl>
      <w:tblPr>
        <w:tblStyle w:val="8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42"/>
        <w:gridCol w:w="994"/>
        <w:gridCol w:w="1237"/>
        <w:gridCol w:w="890"/>
        <w:gridCol w:w="1504"/>
        <w:gridCol w:w="1060"/>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4" w:type="dxa"/>
            <w:vAlign w:val="center"/>
          </w:tcPr>
          <w:p>
            <w:pPr>
              <w:pStyle w:val="43"/>
              <w:jc w:val="center"/>
              <w:rPr>
                <w:rFonts w:hAnsi="宋体"/>
                <w:color w:val="000000" w:themeColor="text1"/>
                <w:szCs w:val="21"/>
              </w:rPr>
            </w:pPr>
            <w:r>
              <w:rPr>
                <w:rFonts w:hint="eastAsia" w:hAnsi="宋体"/>
                <w:color w:val="000000" w:themeColor="text1"/>
                <w:szCs w:val="21"/>
              </w:rPr>
              <w:t>序号</w:t>
            </w:r>
          </w:p>
        </w:tc>
        <w:tc>
          <w:tcPr>
            <w:tcW w:w="1842" w:type="dxa"/>
            <w:vAlign w:val="center"/>
          </w:tcPr>
          <w:p>
            <w:pPr>
              <w:pStyle w:val="43"/>
              <w:jc w:val="center"/>
              <w:rPr>
                <w:rFonts w:hAnsi="宋体"/>
                <w:color w:val="000000" w:themeColor="text1"/>
                <w:szCs w:val="21"/>
              </w:rPr>
            </w:pPr>
            <w:r>
              <w:rPr>
                <w:rFonts w:hint="eastAsia" w:hAnsi="宋体"/>
                <w:color w:val="000000" w:themeColor="text1"/>
                <w:szCs w:val="21"/>
              </w:rPr>
              <w:t>名称</w:t>
            </w:r>
          </w:p>
        </w:tc>
        <w:tc>
          <w:tcPr>
            <w:tcW w:w="994" w:type="dxa"/>
            <w:vAlign w:val="center"/>
          </w:tcPr>
          <w:p>
            <w:pPr>
              <w:pStyle w:val="43"/>
              <w:jc w:val="center"/>
              <w:rPr>
                <w:rFonts w:hAnsi="宋体"/>
                <w:color w:val="000000" w:themeColor="text1"/>
                <w:szCs w:val="21"/>
              </w:rPr>
            </w:pPr>
            <w:r>
              <w:rPr>
                <w:rFonts w:hint="eastAsia" w:hAnsi="宋体"/>
                <w:color w:val="000000" w:themeColor="text1"/>
                <w:szCs w:val="21"/>
              </w:rPr>
              <w:t>型号及规格</w:t>
            </w:r>
          </w:p>
        </w:tc>
        <w:tc>
          <w:tcPr>
            <w:tcW w:w="1237" w:type="dxa"/>
            <w:vAlign w:val="center"/>
          </w:tcPr>
          <w:p>
            <w:pPr>
              <w:pStyle w:val="43"/>
              <w:jc w:val="center"/>
              <w:rPr>
                <w:rFonts w:hAnsi="宋体"/>
                <w:color w:val="000000" w:themeColor="text1"/>
                <w:szCs w:val="21"/>
              </w:rPr>
            </w:pPr>
            <w:r>
              <w:rPr>
                <w:rFonts w:hint="eastAsia" w:hAnsi="宋体"/>
                <w:color w:val="000000" w:themeColor="text1"/>
                <w:szCs w:val="21"/>
              </w:rPr>
              <w:t>单位</w:t>
            </w:r>
          </w:p>
        </w:tc>
        <w:tc>
          <w:tcPr>
            <w:tcW w:w="890" w:type="dxa"/>
            <w:vAlign w:val="center"/>
          </w:tcPr>
          <w:p>
            <w:pPr>
              <w:pStyle w:val="43"/>
              <w:jc w:val="center"/>
              <w:rPr>
                <w:rFonts w:hAnsi="宋体"/>
                <w:color w:val="000000" w:themeColor="text1"/>
                <w:szCs w:val="21"/>
              </w:rPr>
            </w:pPr>
            <w:r>
              <w:rPr>
                <w:rFonts w:hint="eastAsia" w:hAnsi="宋体"/>
                <w:color w:val="000000" w:themeColor="text1"/>
                <w:szCs w:val="21"/>
              </w:rPr>
              <w:t>数量</w:t>
            </w:r>
          </w:p>
        </w:tc>
        <w:tc>
          <w:tcPr>
            <w:tcW w:w="1504" w:type="dxa"/>
            <w:vAlign w:val="center"/>
          </w:tcPr>
          <w:p>
            <w:pPr>
              <w:pStyle w:val="43"/>
              <w:jc w:val="center"/>
              <w:rPr>
                <w:rFonts w:hAnsi="宋体"/>
                <w:color w:val="000000" w:themeColor="text1"/>
                <w:szCs w:val="21"/>
              </w:rPr>
            </w:pPr>
            <w:r>
              <w:rPr>
                <w:rFonts w:hint="eastAsia" w:hAnsi="宋体"/>
                <w:color w:val="000000" w:themeColor="text1"/>
                <w:szCs w:val="21"/>
              </w:rPr>
              <w:t>使用处</w:t>
            </w:r>
          </w:p>
        </w:tc>
        <w:tc>
          <w:tcPr>
            <w:tcW w:w="1060" w:type="dxa"/>
            <w:vAlign w:val="center"/>
          </w:tcPr>
          <w:p>
            <w:pPr>
              <w:pStyle w:val="43"/>
              <w:jc w:val="center"/>
              <w:rPr>
                <w:rFonts w:hAnsi="宋体"/>
                <w:color w:val="000000" w:themeColor="text1"/>
                <w:szCs w:val="21"/>
              </w:rPr>
            </w:pPr>
            <w:r>
              <w:rPr>
                <w:rFonts w:hint="eastAsia" w:hAnsi="宋体"/>
                <w:color w:val="000000" w:themeColor="text1"/>
                <w:szCs w:val="21"/>
              </w:rPr>
              <w:t>制造商</w:t>
            </w:r>
          </w:p>
        </w:tc>
        <w:tc>
          <w:tcPr>
            <w:tcW w:w="1085" w:type="dxa"/>
            <w:vAlign w:val="center"/>
          </w:tcPr>
          <w:p>
            <w:pPr>
              <w:pStyle w:val="43"/>
              <w:jc w:val="center"/>
              <w:rPr>
                <w:rFonts w:hAnsi="宋体"/>
                <w:color w:val="000000" w:themeColor="text1"/>
                <w:szCs w:val="21"/>
              </w:rPr>
            </w:pPr>
            <w:r>
              <w:rPr>
                <w:rFonts w:hint="eastAsia" w:hAnsi="宋体"/>
                <w:color w:val="000000" w:themeColor="text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43"/>
              <w:jc w:val="center"/>
              <w:rPr>
                <w:rFonts w:hAnsi="宋体"/>
                <w:color w:val="000000" w:themeColor="text1"/>
                <w:szCs w:val="21"/>
              </w:rPr>
            </w:pPr>
          </w:p>
        </w:tc>
        <w:tc>
          <w:tcPr>
            <w:tcW w:w="1842" w:type="dxa"/>
          </w:tcPr>
          <w:p>
            <w:pPr>
              <w:pStyle w:val="43"/>
              <w:jc w:val="center"/>
              <w:rPr>
                <w:rFonts w:ascii="Times New Roman" w:hAnsi="Times New Roman"/>
                <w:color w:val="000000" w:themeColor="text1"/>
              </w:rPr>
            </w:pPr>
          </w:p>
        </w:tc>
        <w:tc>
          <w:tcPr>
            <w:tcW w:w="994" w:type="dxa"/>
          </w:tcPr>
          <w:p>
            <w:pPr>
              <w:pStyle w:val="43"/>
              <w:jc w:val="center"/>
              <w:rPr>
                <w:rFonts w:hAnsi="宋体"/>
                <w:color w:val="000000" w:themeColor="text1"/>
                <w:szCs w:val="21"/>
              </w:rPr>
            </w:pPr>
          </w:p>
        </w:tc>
        <w:tc>
          <w:tcPr>
            <w:tcW w:w="1237" w:type="dxa"/>
          </w:tcPr>
          <w:p>
            <w:pPr>
              <w:pStyle w:val="43"/>
              <w:jc w:val="center"/>
              <w:rPr>
                <w:rFonts w:hAnsi="宋体"/>
                <w:color w:val="000000" w:themeColor="text1"/>
                <w:szCs w:val="21"/>
              </w:rPr>
            </w:pPr>
          </w:p>
        </w:tc>
        <w:tc>
          <w:tcPr>
            <w:tcW w:w="890" w:type="dxa"/>
          </w:tcPr>
          <w:p>
            <w:pPr>
              <w:pStyle w:val="43"/>
              <w:jc w:val="center"/>
              <w:rPr>
                <w:rFonts w:hAnsi="宋体"/>
                <w:color w:val="000000" w:themeColor="text1"/>
                <w:szCs w:val="21"/>
              </w:rPr>
            </w:pPr>
          </w:p>
        </w:tc>
        <w:tc>
          <w:tcPr>
            <w:tcW w:w="1504" w:type="dxa"/>
          </w:tcPr>
          <w:p>
            <w:pPr>
              <w:pStyle w:val="43"/>
              <w:jc w:val="center"/>
              <w:rPr>
                <w:rFonts w:hAnsi="宋体"/>
                <w:color w:val="000000" w:themeColor="text1"/>
                <w:szCs w:val="21"/>
              </w:rPr>
            </w:pPr>
          </w:p>
        </w:tc>
        <w:tc>
          <w:tcPr>
            <w:tcW w:w="1060" w:type="dxa"/>
          </w:tcPr>
          <w:p>
            <w:pPr>
              <w:pStyle w:val="43"/>
              <w:jc w:val="center"/>
              <w:rPr>
                <w:rFonts w:hAnsi="宋体"/>
                <w:color w:val="000000" w:themeColor="text1"/>
                <w:szCs w:val="21"/>
              </w:rPr>
            </w:pPr>
          </w:p>
        </w:tc>
        <w:tc>
          <w:tcPr>
            <w:tcW w:w="1085" w:type="dxa"/>
          </w:tcPr>
          <w:p>
            <w:pPr>
              <w:pStyle w:val="43"/>
              <w:jc w:val="center"/>
              <w:rPr>
                <w:rFonts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43"/>
              <w:jc w:val="center"/>
              <w:rPr>
                <w:rFonts w:hAnsi="宋体"/>
                <w:color w:val="000000" w:themeColor="text1"/>
                <w:szCs w:val="21"/>
              </w:rPr>
            </w:pPr>
          </w:p>
        </w:tc>
        <w:tc>
          <w:tcPr>
            <w:tcW w:w="1842" w:type="dxa"/>
          </w:tcPr>
          <w:p>
            <w:pPr>
              <w:pStyle w:val="43"/>
              <w:jc w:val="center"/>
              <w:rPr>
                <w:rFonts w:ascii="Times New Roman" w:hAnsi="Times New Roman"/>
                <w:color w:val="000000" w:themeColor="text1"/>
              </w:rPr>
            </w:pPr>
          </w:p>
        </w:tc>
        <w:tc>
          <w:tcPr>
            <w:tcW w:w="994" w:type="dxa"/>
          </w:tcPr>
          <w:p>
            <w:pPr>
              <w:pStyle w:val="43"/>
              <w:jc w:val="center"/>
              <w:rPr>
                <w:rFonts w:hAnsi="宋体"/>
                <w:color w:val="000000" w:themeColor="text1"/>
                <w:szCs w:val="21"/>
              </w:rPr>
            </w:pPr>
          </w:p>
        </w:tc>
        <w:tc>
          <w:tcPr>
            <w:tcW w:w="1237" w:type="dxa"/>
          </w:tcPr>
          <w:p>
            <w:pPr>
              <w:pStyle w:val="43"/>
              <w:jc w:val="center"/>
              <w:rPr>
                <w:rFonts w:hAnsi="宋体"/>
                <w:color w:val="000000" w:themeColor="text1"/>
                <w:szCs w:val="21"/>
              </w:rPr>
            </w:pPr>
          </w:p>
        </w:tc>
        <w:tc>
          <w:tcPr>
            <w:tcW w:w="890" w:type="dxa"/>
          </w:tcPr>
          <w:p>
            <w:pPr>
              <w:pStyle w:val="43"/>
              <w:jc w:val="center"/>
              <w:rPr>
                <w:rFonts w:hAnsi="宋体"/>
                <w:color w:val="000000" w:themeColor="text1"/>
                <w:szCs w:val="21"/>
              </w:rPr>
            </w:pPr>
          </w:p>
        </w:tc>
        <w:tc>
          <w:tcPr>
            <w:tcW w:w="1504" w:type="dxa"/>
          </w:tcPr>
          <w:p>
            <w:pPr>
              <w:pStyle w:val="43"/>
              <w:jc w:val="center"/>
              <w:rPr>
                <w:rFonts w:hAnsi="宋体"/>
                <w:color w:val="000000" w:themeColor="text1"/>
                <w:szCs w:val="21"/>
              </w:rPr>
            </w:pPr>
          </w:p>
        </w:tc>
        <w:tc>
          <w:tcPr>
            <w:tcW w:w="1060" w:type="dxa"/>
          </w:tcPr>
          <w:p>
            <w:pPr>
              <w:pStyle w:val="43"/>
              <w:jc w:val="center"/>
              <w:rPr>
                <w:rFonts w:hAnsi="宋体"/>
                <w:color w:val="000000" w:themeColor="text1"/>
                <w:szCs w:val="21"/>
              </w:rPr>
            </w:pPr>
          </w:p>
        </w:tc>
        <w:tc>
          <w:tcPr>
            <w:tcW w:w="1085" w:type="dxa"/>
          </w:tcPr>
          <w:p>
            <w:pPr>
              <w:pStyle w:val="43"/>
              <w:jc w:val="center"/>
              <w:rPr>
                <w:rFonts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43"/>
              <w:jc w:val="center"/>
              <w:rPr>
                <w:rFonts w:hAnsi="宋体"/>
                <w:color w:val="000000" w:themeColor="text1"/>
                <w:szCs w:val="21"/>
              </w:rPr>
            </w:pPr>
          </w:p>
        </w:tc>
        <w:tc>
          <w:tcPr>
            <w:tcW w:w="1842" w:type="dxa"/>
          </w:tcPr>
          <w:p>
            <w:pPr>
              <w:pStyle w:val="43"/>
              <w:jc w:val="center"/>
              <w:rPr>
                <w:rFonts w:ascii="Times New Roman" w:hAnsi="Times New Roman"/>
                <w:color w:val="000000" w:themeColor="text1"/>
              </w:rPr>
            </w:pPr>
          </w:p>
        </w:tc>
        <w:tc>
          <w:tcPr>
            <w:tcW w:w="994" w:type="dxa"/>
          </w:tcPr>
          <w:p>
            <w:pPr>
              <w:pStyle w:val="43"/>
              <w:jc w:val="center"/>
              <w:rPr>
                <w:rFonts w:hAnsi="宋体"/>
                <w:color w:val="000000" w:themeColor="text1"/>
                <w:szCs w:val="21"/>
              </w:rPr>
            </w:pPr>
          </w:p>
        </w:tc>
        <w:tc>
          <w:tcPr>
            <w:tcW w:w="1237" w:type="dxa"/>
          </w:tcPr>
          <w:p>
            <w:pPr>
              <w:pStyle w:val="43"/>
              <w:jc w:val="center"/>
              <w:rPr>
                <w:rFonts w:hAnsi="宋体"/>
                <w:color w:val="000000" w:themeColor="text1"/>
                <w:szCs w:val="21"/>
              </w:rPr>
            </w:pPr>
          </w:p>
        </w:tc>
        <w:tc>
          <w:tcPr>
            <w:tcW w:w="890" w:type="dxa"/>
          </w:tcPr>
          <w:p>
            <w:pPr>
              <w:pStyle w:val="43"/>
              <w:jc w:val="center"/>
              <w:rPr>
                <w:rFonts w:hAnsi="宋体"/>
                <w:color w:val="000000" w:themeColor="text1"/>
                <w:szCs w:val="21"/>
              </w:rPr>
            </w:pPr>
          </w:p>
        </w:tc>
        <w:tc>
          <w:tcPr>
            <w:tcW w:w="1504" w:type="dxa"/>
          </w:tcPr>
          <w:p>
            <w:pPr>
              <w:pStyle w:val="43"/>
              <w:jc w:val="center"/>
              <w:rPr>
                <w:rFonts w:hAnsi="宋体"/>
                <w:color w:val="000000" w:themeColor="text1"/>
                <w:szCs w:val="21"/>
              </w:rPr>
            </w:pPr>
          </w:p>
        </w:tc>
        <w:tc>
          <w:tcPr>
            <w:tcW w:w="1060" w:type="dxa"/>
          </w:tcPr>
          <w:p>
            <w:pPr>
              <w:pStyle w:val="43"/>
              <w:jc w:val="center"/>
              <w:rPr>
                <w:rFonts w:hAnsi="宋体"/>
                <w:color w:val="000000" w:themeColor="text1"/>
                <w:szCs w:val="21"/>
              </w:rPr>
            </w:pPr>
          </w:p>
        </w:tc>
        <w:tc>
          <w:tcPr>
            <w:tcW w:w="1085" w:type="dxa"/>
          </w:tcPr>
          <w:p>
            <w:pPr>
              <w:pStyle w:val="43"/>
              <w:jc w:val="center"/>
              <w:rPr>
                <w:rFonts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43"/>
              <w:jc w:val="center"/>
              <w:rPr>
                <w:rFonts w:hAnsi="宋体"/>
                <w:color w:val="000000" w:themeColor="text1"/>
                <w:szCs w:val="21"/>
              </w:rPr>
            </w:pPr>
          </w:p>
        </w:tc>
        <w:tc>
          <w:tcPr>
            <w:tcW w:w="1842" w:type="dxa"/>
          </w:tcPr>
          <w:p>
            <w:pPr>
              <w:pStyle w:val="43"/>
              <w:jc w:val="center"/>
              <w:rPr>
                <w:rFonts w:ascii="Times New Roman" w:hAnsi="Times New Roman"/>
                <w:color w:val="000000" w:themeColor="text1"/>
              </w:rPr>
            </w:pPr>
          </w:p>
        </w:tc>
        <w:tc>
          <w:tcPr>
            <w:tcW w:w="994" w:type="dxa"/>
          </w:tcPr>
          <w:p>
            <w:pPr>
              <w:pStyle w:val="43"/>
              <w:jc w:val="center"/>
              <w:rPr>
                <w:rFonts w:hAnsi="宋体"/>
                <w:color w:val="000000" w:themeColor="text1"/>
                <w:szCs w:val="21"/>
              </w:rPr>
            </w:pPr>
          </w:p>
        </w:tc>
        <w:tc>
          <w:tcPr>
            <w:tcW w:w="1237" w:type="dxa"/>
          </w:tcPr>
          <w:p>
            <w:pPr>
              <w:pStyle w:val="43"/>
              <w:jc w:val="center"/>
              <w:rPr>
                <w:rFonts w:hAnsi="宋体"/>
                <w:color w:val="000000" w:themeColor="text1"/>
                <w:szCs w:val="21"/>
              </w:rPr>
            </w:pPr>
          </w:p>
        </w:tc>
        <w:tc>
          <w:tcPr>
            <w:tcW w:w="890" w:type="dxa"/>
          </w:tcPr>
          <w:p>
            <w:pPr>
              <w:pStyle w:val="43"/>
              <w:jc w:val="center"/>
              <w:rPr>
                <w:rFonts w:hAnsi="宋体"/>
                <w:color w:val="000000" w:themeColor="text1"/>
                <w:szCs w:val="21"/>
              </w:rPr>
            </w:pPr>
          </w:p>
        </w:tc>
        <w:tc>
          <w:tcPr>
            <w:tcW w:w="1504" w:type="dxa"/>
          </w:tcPr>
          <w:p>
            <w:pPr>
              <w:pStyle w:val="43"/>
              <w:jc w:val="center"/>
              <w:rPr>
                <w:rFonts w:hAnsi="宋体"/>
                <w:color w:val="000000" w:themeColor="text1"/>
                <w:szCs w:val="21"/>
              </w:rPr>
            </w:pPr>
          </w:p>
        </w:tc>
        <w:tc>
          <w:tcPr>
            <w:tcW w:w="1060" w:type="dxa"/>
          </w:tcPr>
          <w:p>
            <w:pPr>
              <w:pStyle w:val="43"/>
              <w:jc w:val="center"/>
              <w:rPr>
                <w:rFonts w:hAnsi="宋体"/>
                <w:color w:val="000000" w:themeColor="text1"/>
                <w:szCs w:val="21"/>
              </w:rPr>
            </w:pPr>
          </w:p>
        </w:tc>
        <w:tc>
          <w:tcPr>
            <w:tcW w:w="1085" w:type="dxa"/>
          </w:tcPr>
          <w:p>
            <w:pPr>
              <w:pStyle w:val="43"/>
              <w:jc w:val="center"/>
              <w:rPr>
                <w:rFonts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43"/>
              <w:jc w:val="center"/>
              <w:rPr>
                <w:rFonts w:hAnsi="宋体"/>
                <w:color w:val="000000" w:themeColor="text1"/>
                <w:szCs w:val="21"/>
              </w:rPr>
            </w:pPr>
          </w:p>
        </w:tc>
        <w:tc>
          <w:tcPr>
            <w:tcW w:w="1842" w:type="dxa"/>
          </w:tcPr>
          <w:p>
            <w:pPr>
              <w:pStyle w:val="43"/>
              <w:jc w:val="center"/>
              <w:rPr>
                <w:rFonts w:hAnsi="宋体"/>
                <w:color w:val="000000" w:themeColor="text1"/>
                <w:szCs w:val="21"/>
              </w:rPr>
            </w:pPr>
          </w:p>
        </w:tc>
        <w:tc>
          <w:tcPr>
            <w:tcW w:w="994" w:type="dxa"/>
          </w:tcPr>
          <w:p>
            <w:pPr>
              <w:pStyle w:val="43"/>
              <w:jc w:val="center"/>
              <w:rPr>
                <w:rFonts w:hAnsi="宋体"/>
                <w:color w:val="000000" w:themeColor="text1"/>
                <w:szCs w:val="21"/>
              </w:rPr>
            </w:pPr>
          </w:p>
        </w:tc>
        <w:tc>
          <w:tcPr>
            <w:tcW w:w="1237" w:type="dxa"/>
          </w:tcPr>
          <w:p>
            <w:pPr>
              <w:pStyle w:val="43"/>
              <w:jc w:val="center"/>
              <w:rPr>
                <w:rFonts w:hAnsi="宋体"/>
                <w:color w:val="000000" w:themeColor="text1"/>
                <w:szCs w:val="21"/>
              </w:rPr>
            </w:pPr>
          </w:p>
        </w:tc>
        <w:tc>
          <w:tcPr>
            <w:tcW w:w="890" w:type="dxa"/>
          </w:tcPr>
          <w:p>
            <w:pPr>
              <w:pStyle w:val="43"/>
              <w:jc w:val="center"/>
              <w:rPr>
                <w:rFonts w:hAnsi="宋体"/>
                <w:color w:val="000000" w:themeColor="text1"/>
                <w:szCs w:val="21"/>
              </w:rPr>
            </w:pPr>
          </w:p>
        </w:tc>
        <w:tc>
          <w:tcPr>
            <w:tcW w:w="1504" w:type="dxa"/>
          </w:tcPr>
          <w:p>
            <w:pPr>
              <w:pStyle w:val="43"/>
              <w:jc w:val="center"/>
              <w:rPr>
                <w:rFonts w:hAnsi="宋体"/>
                <w:color w:val="000000" w:themeColor="text1"/>
                <w:szCs w:val="21"/>
              </w:rPr>
            </w:pPr>
          </w:p>
        </w:tc>
        <w:tc>
          <w:tcPr>
            <w:tcW w:w="1060" w:type="dxa"/>
          </w:tcPr>
          <w:p>
            <w:pPr>
              <w:pStyle w:val="43"/>
              <w:jc w:val="center"/>
              <w:rPr>
                <w:rFonts w:hAnsi="宋体"/>
                <w:color w:val="000000" w:themeColor="text1"/>
                <w:szCs w:val="21"/>
              </w:rPr>
            </w:pPr>
          </w:p>
        </w:tc>
        <w:tc>
          <w:tcPr>
            <w:tcW w:w="1085" w:type="dxa"/>
          </w:tcPr>
          <w:p>
            <w:pPr>
              <w:pStyle w:val="43"/>
              <w:jc w:val="center"/>
              <w:rPr>
                <w:rFonts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43"/>
              <w:jc w:val="center"/>
              <w:rPr>
                <w:rFonts w:hAnsi="宋体"/>
                <w:color w:val="000000" w:themeColor="text1"/>
                <w:szCs w:val="21"/>
              </w:rPr>
            </w:pPr>
          </w:p>
        </w:tc>
        <w:tc>
          <w:tcPr>
            <w:tcW w:w="1842" w:type="dxa"/>
          </w:tcPr>
          <w:p>
            <w:pPr>
              <w:pStyle w:val="43"/>
              <w:jc w:val="center"/>
              <w:rPr>
                <w:rFonts w:hAnsi="宋体"/>
                <w:color w:val="000000" w:themeColor="text1"/>
                <w:szCs w:val="21"/>
              </w:rPr>
            </w:pPr>
          </w:p>
        </w:tc>
        <w:tc>
          <w:tcPr>
            <w:tcW w:w="994" w:type="dxa"/>
          </w:tcPr>
          <w:p>
            <w:pPr>
              <w:pStyle w:val="43"/>
              <w:jc w:val="center"/>
              <w:rPr>
                <w:rFonts w:hAnsi="宋体"/>
                <w:color w:val="000000" w:themeColor="text1"/>
                <w:szCs w:val="21"/>
              </w:rPr>
            </w:pPr>
          </w:p>
        </w:tc>
        <w:tc>
          <w:tcPr>
            <w:tcW w:w="1237" w:type="dxa"/>
          </w:tcPr>
          <w:p>
            <w:pPr>
              <w:pStyle w:val="43"/>
              <w:jc w:val="center"/>
              <w:rPr>
                <w:rFonts w:hAnsi="宋体"/>
                <w:color w:val="000000" w:themeColor="text1"/>
                <w:szCs w:val="21"/>
              </w:rPr>
            </w:pPr>
          </w:p>
        </w:tc>
        <w:tc>
          <w:tcPr>
            <w:tcW w:w="890" w:type="dxa"/>
          </w:tcPr>
          <w:p>
            <w:pPr>
              <w:pStyle w:val="43"/>
              <w:jc w:val="center"/>
              <w:rPr>
                <w:rFonts w:hAnsi="宋体"/>
                <w:color w:val="000000" w:themeColor="text1"/>
                <w:szCs w:val="21"/>
              </w:rPr>
            </w:pPr>
          </w:p>
        </w:tc>
        <w:tc>
          <w:tcPr>
            <w:tcW w:w="1504" w:type="dxa"/>
          </w:tcPr>
          <w:p>
            <w:pPr>
              <w:pStyle w:val="43"/>
              <w:jc w:val="center"/>
              <w:rPr>
                <w:rFonts w:hAnsi="宋体"/>
                <w:color w:val="000000" w:themeColor="text1"/>
                <w:szCs w:val="21"/>
              </w:rPr>
            </w:pPr>
          </w:p>
        </w:tc>
        <w:tc>
          <w:tcPr>
            <w:tcW w:w="1060" w:type="dxa"/>
          </w:tcPr>
          <w:p>
            <w:pPr>
              <w:pStyle w:val="43"/>
              <w:jc w:val="center"/>
              <w:rPr>
                <w:rFonts w:hAnsi="宋体"/>
                <w:color w:val="000000" w:themeColor="text1"/>
                <w:szCs w:val="21"/>
              </w:rPr>
            </w:pPr>
          </w:p>
        </w:tc>
        <w:tc>
          <w:tcPr>
            <w:tcW w:w="1085" w:type="dxa"/>
          </w:tcPr>
          <w:p>
            <w:pPr>
              <w:pStyle w:val="43"/>
              <w:jc w:val="center"/>
              <w:rPr>
                <w:rFonts w:hAnsi="宋体"/>
                <w:color w:val="000000" w:themeColor="text1"/>
                <w:szCs w:val="21"/>
              </w:rPr>
            </w:pPr>
          </w:p>
        </w:tc>
      </w:tr>
    </w:tbl>
    <w:p>
      <w:pPr>
        <w:rPr>
          <w:color w:val="000000" w:themeColor="text1"/>
          <w:szCs w:val="21"/>
        </w:rPr>
      </w:pPr>
    </w:p>
    <w:p>
      <w:pPr>
        <w:pStyle w:val="4"/>
        <w:numPr>
          <w:ilvl w:val="0"/>
          <w:numId w:val="0"/>
        </w:numPr>
        <w:rPr>
          <w:rFonts w:ascii="黑体" w:hAnsi="黑体" w:eastAsia="黑体"/>
          <w:b/>
          <w:color w:val="000000" w:themeColor="text1"/>
          <w:sz w:val="21"/>
          <w:szCs w:val="21"/>
        </w:rPr>
      </w:pPr>
      <w:bookmarkStart w:id="412" w:name="_Toc494359994"/>
      <w:r>
        <w:rPr>
          <w:rFonts w:hint="eastAsia" w:ascii="黑体" w:hAnsi="黑体" w:eastAsia="黑体"/>
          <w:b/>
          <w:color w:val="000000" w:themeColor="text1"/>
          <w:sz w:val="21"/>
          <w:szCs w:val="21"/>
        </w:rPr>
        <w:t>三</w:t>
      </w:r>
      <w:r>
        <w:rPr>
          <w:rFonts w:ascii="黑体" w:hAnsi="黑体" w:eastAsia="黑体"/>
          <w:b/>
          <w:color w:val="000000" w:themeColor="text1"/>
          <w:sz w:val="21"/>
          <w:szCs w:val="21"/>
        </w:rPr>
        <w:t>、</w:t>
      </w:r>
      <w:r>
        <w:rPr>
          <w:rFonts w:hint="eastAsia" w:ascii="黑体" w:hAnsi="黑体" w:eastAsia="黑体"/>
          <w:b/>
          <w:color w:val="000000" w:themeColor="text1"/>
          <w:sz w:val="21"/>
          <w:szCs w:val="21"/>
        </w:rPr>
        <w:t>投标方技术偏差</w:t>
      </w:r>
      <w:bookmarkEnd w:id="412"/>
    </w:p>
    <w:p>
      <w:pPr>
        <w:pStyle w:val="5"/>
        <w:numPr>
          <w:ilvl w:val="0"/>
          <w:numId w:val="0"/>
        </w:numPr>
        <w:spacing w:line="360" w:lineRule="auto"/>
        <w:rPr>
          <w:color w:val="000000" w:themeColor="text1"/>
          <w:szCs w:val="21"/>
        </w:rPr>
      </w:pPr>
      <w:bookmarkStart w:id="413" w:name="_Toc494359995"/>
      <w:r>
        <w:rPr>
          <w:rFonts w:hint="eastAsia"/>
          <w:color w:val="000000" w:themeColor="text1"/>
          <w:szCs w:val="21"/>
        </w:rPr>
        <w:t>3.</w:t>
      </w:r>
      <w:r>
        <w:rPr>
          <w:color w:val="000000" w:themeColor="text1"/>
          <w:szCs w:val="21"/>
        </w:rPr>
        <w:t>1</w:t>
      </w:r>
      <w:r>
        <w:rPr>
          <w:rFonts w:hint="eastAsia"/>
          <w:color w:val="000000" w:themeColor="text1"/>
          <w:szCs w:val="21"/>
        </w:rPr>
        <w:t>投标方技术偏差</w:t>
      </w:r>
      <w:bookmarkEnd w:id="413"/>
    </w:p>
    <w:p>
      <w:pPr>
        <w:adjustRightInd w:val="0"/>
        <w:snapToGrid w:val="0"/>
        <w:spacing w:line="360" w:lineRule="auto"/>
        <w:ind w:firstLine="420" w:firstLineChars="200"/>
        <w:rPr>
          <w:rFonts w:hAnsi="宋体"/>
          <w:color w:val="000000" w:themeColor="text1"/>
          <w:szCs w:val="21"/>
        </w:rPr>
      </w:pPr>
      <w:r>
        <w:rPr>
          <w:rFonts w:hint="eastAsia"/>
          <w:color w:val="000000" w:themeColor="text1"/>
          <w:szCs w:val="21"/>
        </w:rPr>
        <w:t>投标方应将所供设备与本招规范书技术文件有差异之处，无论优于或劣于本招规范书要求，均汇集成此表。</w:t>
      </w:r>
    </w:p>
    <w:p>
      <w:pPr>
        <w:pStyle w:val="122"/>
        <w:spacing w:line="360" w:lineRule="auto"/>
        <w:ind w:firstLine="199" w:firstLineChars="95"/>
        <w:jc w:val="center"/>
        <w:rPr>
          <w:rFonts w:hAnsi="宋体"/>
          <w:color w:val="000000" w:themeColor="text1"/>
          <w:szCs w:val="21"/>
        </w:rPr>
      </w:pPr>
      <w:r>
        <w:rPr>
          <w:rFonts w:hint="eastAsia" w:hAnsi="宋体"/>
          <w:color w:val="000000" w:themeColor="text1"/>
          <w:szCs w:val="21"/>
        </w:rPr>
        <w:t>表3.1 投标单位技术差异表</w:t>
      </w:r>
    </w:p>
    <w:tbl>
      <w:tblPr>
        <w:tblStyle w:val="8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287"/>
        <w:gridCol w:w="3003"/>
        <w:gridCol w:w="1393"/>
        <w:gridCol w:w="2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52" w:type="dxa"/>
            <w:vMerge w:val="restart"/>
            <w:vAlign w:val="center"/>
          </w:tcPr>
          <w:p>
            <w:pPr>
              <w:widowControl/>
              <w:autoSpaceDE w:val="0"/>
              <w:autoSpaceDN w:val="0"/>
              <w:spacing w:before="40"/>
              <w:jc w:val="center"/>
              <w:textAlignment w:val="bottom"/>
              <w:rPr>
                <w:rFonts w:ascii="宋体" w:hAnsi="宋体"/>
                <w:color w:val="000000" w:themeColor="text1"/>
                <w:szCs w:val="21"/>
              </w:rPr>
            </w:pPr>
            <w:r>
              <w:rPr>
                <w:rFonts w:hint="eastAsia" w:ascii="宋体" w:hAnsi="宋体"/>
                <w:color w:val="000000" w:themeColor="text1"/>
                <w:szCs w:val="21"/>
              </w:rPr>
              <w:t>序</w:t>
            </w:r>
          </w:p>
          <w:p>
            <w:pPr>
              <w:autoSpaceDE w:val="0"/>
              <w:autoSpaceDN w:val="0"/>
              <w:spacing w:before="40"/>
              <w:jc w:val="center"/>
              <w:textAlignment w:val="bottom"/>
              <w:rPr>
                <w:rFonts w:ascii="宋体" w:hAnsi="宋体"/>
                <w:color w:val="000000" w:themeColor="text1"/>
                <w:szCs w:val="21"/>
              </w:rPr>
            </w:pPr>
            <w:r>
              <w:rPr>
                <w:rFonts w:hint="eastAsia" w:ascii="宋体" w:hAnsi="宋体"/>
                <w:color w:val="000000" w:themeColor="text1"/>
                <w:szCs w:val="21"/>
              </w:rPr>
              <w:t>号</w:t>
            </w:r>
          </w:p>
        </w:tc>
        <w:tc>
          <w:tcPr>
            <w:tcW w:w="4290" w:type="dxa"/>
            <w:gridSpan w:val="2"/>
            <w:vAlign w:val="center"/>
          </w:tcPr>
          <w:p>
            <w:pPr>
              <w:widowControl/>
              <w:autoSpaceDE w:val="0"/>
              <w:autoSpaceDN w:val="0"/>
              <w:spacing w:before="40"/>
              <w:jc w:val="center"/>
              <w:textAlignment w:val="bottom"/>
              <w:rPr>
                <w:rFonts w:ascii="宋体" w:hAnsi="宋体"/>
                <w:color w:val="000000" w:themeColor="text1"/>
                <w:szCs w:val="21"/>
              </w:rPr>
            </w:pPr>
            <w:r>
              <w:rPr>
                <w:rFonts w:hint="eastAsia" w:ascii="宋体" w:hAnsi="宋体"/>
                <w:color w:val="000000" w:themeColor="text1"/>
                <w:szCs w:val="21"/>
              </w:rPr>
              <w:t>招标文件</w:t>
            </w:r>
          </w:p>
        </w:tc>
        <w:tc>
          <w:tcPr>
            <w:tcW w:w="4244" w:type="dxa"/>
            <w:gridSpan w:val="2"/>
            <w:vAlign w:val="center"/>
          </w:tcPr>
          <w:p>
            <w:pPr>
              <w:widowControl/>
              <w:autoSpaceDE w:val="0"/>
              <w:autoSpaceDN w:val="0"/>
              <w:spacing w:before="40"/>
              <w:jc w:val="center"/>
              <w:textAlignment w:val="bottom"/>
              <w:rPr>
                <w:rFonts w:ascii="宋体" w:hAnsi="宋体"/>
                <w:color w:val="000000" w:themeColor="text1"/>
                <w:szCs w:val="21"/>
              </w:rPr>
            </w:pPr>
            <w:r>
              <w:rPr>
                <w:rFonts w:hint="eastAsia" w:ascii="宋体" w:hAnsi="宋体"/>
                <w:color w:val="000000" w:themeColor="text1"/>
                <w:szCs w:val="21"/>
              </w:rPr>
              <w:t>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52" w:type="dxa"/>
            <w:vMerge w:val="continue"/>
            <w:vAlign w:val="center"/>
          </w:tcPr>
          <w:p>
            <w:pPr>
              <w:widowControl/>
              <w:autoSpaceDE w:val="0"/>
              <w:autoSpaceDN w:val="0"/>
              <w:spacing w:before="40"/>
              <w:jc w:val="center"/>
              <w:textAlignment w:val="bottom"/>
              <w:rPr>
                <w:rFonts w:ascii="宋体" w:hAnsi="宋体"/>
                <w:color w:val="000000" w:themeColor="text1"/>
                <w:szCs w:val="21"/>
              </w:rPr>
            </w:pPr>
          </w:p>
        </w:tc>
        <w:tc>
          <w:tcPr>
            <w:tcW w:w="1287" w:type="dxa"/>
            <w:vAlign w:val="center"/>
          </w:tcPr>
          <w:p>
            <w:pPr>
              <w:widowControl/>
              <w:autoSpaceDE w:val="0"/>
              <w:autoSpaceDN w:val="0"/>
              <w:spacing w:before="40"/>
              <w:jc w:val="center"/>
              <w:textAlignment w:val="bottom"/>
              <w:rPr>
                <w:rFonts w:ascii="宋体" w:hAnsi="宋体"/>
                <w:color w:val="000000" w:themeColor="text1"/>
                <w:szCs w:val="21"/>
              </w:rPr>
            </w:pPr>
            <w:r>
              <w:rPr>
                <w:rFonts w:hint="eastAsia" w:ascii="宋体" w:hAnsi="宋体"/>
                <w:color w:val="000000" w:themeColor="text1"/>
                <w:szCs w:val="21"/>
              </w:rPr>
              <w:t>条目</w:t>
            </w:r>
          </w:p>
        </w:tc>
        <w:tc>
          <w:tcPr>
            <w:tcW w:w="3003" w:type="dxa"/>
            <w:vAlign w:val="center"/>
          </w:tcPr>
          <w:p>
            <w:pPr>
              <w:widowControl/>
              <w:autoSpaceDE w:val="0"/>
              <w:autoSpaceDN w:val="0"/>
              <w:spacing w:before="40"/>
              <w:jc w:val="center"/>
              <w:textAlignment w:val="bottom"/>
              <w:rPr>
                <w:rFonts w:ascii="宋体" w:hAnsi="宋体"/>
                <w:color w:val="000000" w:themeColor="text1"/>
                <w:szCs w:val="21"/>
              </w:rPr>
            </w:pPr>
            <w:r>
              <w:rPr>
                <w:rFonts w:hint="eastAsia" w:ascii="宋体" w:hAnsi="宋体"/>
                <w:color w:val="000000" w:themeColor="text1"/>
                <w:szCs w:val="21"/>
              </w:rPr>
              <w:t>简要内容</w:t>
            </w:r>
          </w:p>
        </w:tc>
        <w:tc>
          <w:tcPr>
            <w:tcW w:w="1393" w:type="dxa"/>
            <w:vAlign w:val="center"/>
          </w:tcPr>
          <w:p>
            <w:pPr>
              <w:widowControl/>
              <w:autoSpaceDE w:val="0"/>
              <w:autoSpaceDN w:val="0"/>
              <w:spacing w:before="40"/>
              <w:jc w:val="center"/>
              <w:textAlignment w:val="bottom"/>
              <w:rPr>
                <w:rFonts w:ascii="宋体" w:hAnsi="宋体"/>
                <w:color w:val="000000" w:themeColor="text1"/>
                <w:szCs w:val="21"/>
              </w:rPr>
            </w:pPr>
            <w:r>
              <w:rPr>
                <w:rFonts w:hint="eastAsia" w:ascii="宋体" w:hAnsi="宋体"/>
                <w:color w:val="000000" w:themeColor="text1"/>
                <w:szCs w:val="21"/>
              </w:rPr>
              <w:t>条目</w:t>
            </w:r>
          </w:p>
        </w:tc>
        <w:tc>
          <w:tcPr>
            <w:tcW w:w="2851" w:type="dxa"/>
            <w:vAlign w:val="center"/>
          </w:tcPr>
          <w:p>
            <w:pPr>
              <w:widowControl/>
              <w:autoSpaceDE w:val="0"/>
              <w:autoSpaceDN w:val="0"/>
              <w:spacing w:before="40"/>
              <w:jc w:val="center"/>
              <w:textAlignment w:val="bottom"/>
              <w:rPr>
                <w:rFonts w:ascii="宋体" w:hAnsi="宋体"/>
                <w:color w:val="000000" w:themeColor="text1"/>
                <w:szCs w:val="21"/>
              </w:rPr>
            </w:pPr>
            <w:r>
              <w:rPr>
                <w:rFonts w:hint="eastAsia" w:ascii="宋体" w:hAnsi="宋体"/>
                <w:color w:val="000000" w:themeColor="text1"/>
                <w:szCs w:val="21"/>
              </w:rPr>
              <w:t>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rFonts w:ascii="宋体" w:hAnsi="宋体"/>
                <w:color w:val="000000" w:themeColor="text1"/>
                <w:szCs w:val="21"/>
              </w:rPr>
            </w:pPr>
            <w:r>
              <w:rPr>
                <w:rFonts w:hint="eastAsia" w:ascii="宋体" w:hAnsi="宋体"/>
                <w:color w:val="000000" w:themeColor="text1"/>
                <w:szCs w:val="21"/>
              </w:rPr>
              <w:t>1</w:t>
            </w:r>
          </w:p>
        </w:tc>
        <w:tc>
          <w:tcPr>
            <w:tcW w:w="1287" w:type="dxa"/>
            <w:vAlign w:val="center"/>
          </w:tcPr>
          <w:p>
            <w:pPr>
              <w:widowControl/>
              <w:autoSpaceDE w:val="0"/>
              <w:autoSpaceDN w:val="0"/>
              <w:jc w:val="center"/>
              <w:textAlignment w:val="bottom"/>
              <w:rPr>
                <w:rFonts w:ascii="宋体" w:hAnsi="宋体"/>
                <w:color w:val="000000" w:themeColor="text1"/>
                <w:szCs w:val="21"/>
              </w:rPr>
            </w:pPr>
          </w:p>
        </w:tc>
        <w:tc>
          <w:tcPr>
            <w:tcW w:w="3003" w:type="dxa"/>
            <w:vAlign w:val="center"/>
          </w:tcPr>
          <w:p>
            <w:pPr>
              <w:widowControl/>
              <w:autoSpaceDE w:val="0"/>
              <w:autoSpaceDN w:val="0"/>
              <w:jc w:val="center"/>
              <w:textAlignment w:val="bottom"/>
              <w:rPr>
                <w:rFonts w:ascii="宋体" w:hAnsi="宋体"/>
                <w:color w:val="000000" w:themeColor="text1"/>
                <w:szCs w:val="21"/>
              </w:rPr>
            </w:pPr>
          </w:p>
        </w:tc>
        <w:tc>
          <w:tcPr>
            <w:tcW w:w="1393" w:type="dxa"/>
            <w:vAlign w:val="center"/>
          </w:tcPr>
          <w:p>
            <w:pPr>
              <w:widowControl/>
              <w:autoSpaceDE w:val="0"/>
              <w:autoSpaceDN w:val="0"/>
              <w:jc w:val="center"/>
              <w:textAlignment w:val="bottom"/>
              <w:rPr>
                <w:rFonts w:ascii="宋体" w:hAnsi="宋体"/>
                <w:color w:val="000000" w:themeColor="text1"/>
                <w:szCs w:val="21"/>
              </w:rPr>
            </w:pPr>
          </w:p>
        </w:tc>
        <w:tc>
          <w:tcPr>
            <w:tcW w:w="2851" w:type="dxa"/>
            <w:vAlign w:val="center"/>
          </w:tcPr>
          <w:p>
            <w:pPr>
              <w:widowControl/>
              <w:autoSpaceDE w:val="0"/>
              <w:autoSpaceDN w:val="0"/>
              <w:jc w:val="center"/>
              <w:textAlignment w:val="bottom"/>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rFonts w:ascii="宋体" w:hAnsi="宋体"/>
                <w:color w:val="000000" w:themeColor="text1"/>
                <w:szCs w:val="21"/>
              </w:rPr>
            </w:pPr>
            <w:r>
              <w:rPr>
                <w:rFonts w:hint="eastAsia" w:ascii="宋体" w:hAnsi="宋体"/>
                <w:color w:val="000000" w:themeColor="text1"/>
                <w:szCs w:val="21"/>
              </w:rPr>
              <w:t>2</w:t>
            </w:r>
          </w:p>
        </w:tc>
        <w:tc>
          <w:tcPr>
            <w:tcW w:w="1287" w:type="dxa"/>
            <w:vAlign w:val="center"/>
          </w:tcPr>
          <w:p>
            <w:pPr>
              <w:widowControl/>
              <w:autoSpaceDE w:val="0"/>
              <w:autoSpaceDN w:val="0"/>
              <w:jc w:val="center"/>
              <w:textAlignment w:val="bottom"/>
              <w:rPr>
                <w:rFonts w:ascii="宋体" w:hAnsi="宋体"/>
                <w:color w:val="000000" w:themeColor="text1"/>
                <w:szCs w:val="21"/>
              </w:rPr>
            </w:pPr>
          </w:p>
        </w:tc>
        <w:tc>
          <w:tcPr>
            <w:tcW w:w="3003" w:type="dxa"/>
            <w:vAlign w:val="center"/>
          </w:tcPr>
          <w:p>
            <w:pPr>
              <w:widowControl/>
              <w:autoSpaceDE w:val="0"/>
              <w:autoSpaceDN w:val="0"/>
              <w:jc w:val="center"/>
              <w:textAlignment w:val="bottom"/>
              <w:rPr>
                <w:rFonts w:ascii="宋体" w:hAnsi="宋体"/>
                <w:color w:val="000000" w:themeColor="text1"/>
                <w:szCs w:val="21"/>
              </w:rPr>
            </w:pPr>
          </w:p>
        </w:tc>
        <w:tc>
          <w:tcPr>
            <w:tcW w:w="1393" w:type="dxa"/>
            <w:vAlign w:val="center"/>
          </w:tcPr>
          <w:p>
            <w:pPr>
              <w:widowControl/>
              <w:autoSpaceDE w:val="0"/>
              <w:autoSpaceDN w:val="0"/>
              <w:jc w:val="center"/>
              <w:textAlignment w:val="bottom"/>
              <w:rPr>
                <w:rFonts w:ascii="宋体" w:hAnsi="宋体"/>
                <w:color w:val="000000" w:themeColor="text1"/>
                <w:szCs w:val="21"/>
              </w:rPr>
            </w:pPr>
          </w:p>
        </w:tc>
        <w:tc>
          <w:tcPr>
            <w:tcW w:w="2851" w:type="dxa"/>
            <w:vAlign w:val="center"/>
          </w:tcPr>
          <w:p>
            <w:pPr>
              <w:widowControl/>
              <w:autoSpaceDE w:val="0"/>
              <w:autoSpaceDN w:val="0"/>
              <w:jc w:val="center"/>
              <w:textAlignment w:val="bottom"/>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rFonts w:ascii="宋体" w:hAnsi="宋体"/>
                <w:color w:val="000000" w:themeColor="text1"/>
                <w:szCs w:val="21"/>
              </w:rPr>
            </w:pPr>
            <w:r>
              <w:rPr>
                <w:rFonts w:hint="eastAsia" w:ascii="宋体" w:hAnsi="宋体"/>
                <w:color w:val="000000" w:themeColor="text1"/>
                <w:szCs w:val="21"/>
              </w:rPr>
              <w:t>3</w:t>
            </w:r>
          </w:p>
        </w:tc>
        <w:tc>
          <w:tcPr>
            <w:tcW w:w="1287" w:type="dxa"/>
            <w:vAlign w:val="center"/>
          </w:tcPr>
          <w:p>
            <w:pPr>
              <w:widowControl/>
              <w:autoSpaceDE w:val="0"/>
              <w:autoSpaceDN w:val="0"/>
              <w:jc w:val="center"/>
              <w:textAlignment w:val="bottom"/>
              <w:rPr>
                <w:rFonts w:ascii="宋体" w:hAnsi="宋体"/>
                <w:color w:val="000000" w:themeColor="text1"/>
                <w:szCs w:val="21"/>
              </w:rPr>
            </w:pPr>
          </w:p>
        </w:tc>
        <w:tc>
          <w:tcPr>
            <w:tcW w:w="3003" w:type="dxa"/>
            <w:vAlign w:val="center"/>
          </w:tcPr>
          <w:p>
            <w:pPr>
              <w:widowControl/>
              <w:autoSpaceDE w:val="0"/>
              <w:autoSpaceDN w:val="0"/>
              <w:jc w:val="center"/>
              <w:textAlignment w:val="bottom"/>
              <w:rPr>
                <w:rFonts w:ascii="宋体" w:hAnsi="宋体"/>
                <w:color w:val="000000" w:themeColor="text1"/>
                <w:szCs w:val="21"/>
              </w:rPr>
            </w:pPr>
          </w:p>
        </w:tc>
        <w:tc>
          <w:tcPr>
            <w:tcW w:w="1393" w:type="dxa"/>
            <w:vAlign w:val="center"/>
          </w:tcPr>
          <w:p>
            <w:pPr>
              <w:widowControl/>
              <w:autoSpaceDE w:val="0"/>
              <w:autoSpaceDN w:val="0"/>
              <w:jc w:val="center"/>
              <w:textAlignment w:val="bottom"/>
              <w:rPr>
                <w:rFonts w:ascii="宋体" w:hAnsi="宋体"/>
                <w:color w:val="000000" w:themeColor="text1"/>
                <w:szCs w:val="21"/>
              </w:rPr>
            </w:pPr>
          </w:p>
        </w:tc>
        <w:tc>
          <w:tcPr>
            <w:tcW w:w="2851" w:type="dxa"/>
            <w:vAlign w:val="center"/>
          </w:tcPr>
          <w:p>
            <w:pPr>
              <w:widowControl/>
              <w:autoSpaceDE w:val="0"/>
              <w:autoSpaceDN w:val="0"/>
              <w:jc w:val="center"/>
              <w:textAlignment w:val="bottom"/>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rFonts w:ascii="宋体" w:hAnsi="宋体"/>
                <w:color w:val="000000" w:themeColor="text1"/>
                <w:szCs w:val="21"/>
              </w:rPr>
            </w:pPr>
            <w:r>
              <w:rPr>
                <w:rFonts w:hint="eastAsia" w:ascii="宋体" w:hAnsi="宋体"/>
                <w:color w:val="000000" w:themeColor="text1"/>
                <w:szCs w:val="21"/>
              </w:rPr>
              <w:t>4</w:t>
            </w:r>
          </w:p>
        </w:tc>
        <w:tc>
          <w:tcPr>
            <w:tcW w:w="1287" w:type="dxa"/>
            <w:vAlign w:val="center"/>
          </w:tcPr>
          <w:p>
            <w:pPr>
              <w:widowControl/>
              <w:autoSpaceDE w:val="0"/>
              <w:autoSpaceDN w:val="0"/>
              <w:jc w:val="center"/>
              <w:textAlignment w:val="bottom"/>
              <w:rPr>
                <w:rFonts w:ascii="宋体" w:hAnsi="宋体"/>
                <w:color w:val="000000" w:themeColor="text1"/>
                <w:szCs w:val="21"/>
              </w:rPr>
            </w:pPr>
          </w:p>
        </w:tc>
        <w:tc>
          <w:tcPr>
            <w:tcW w:w="3003" w:type="dxa"/>
            <w:vAlign w:val="center"/>
          </w:tcPr>
          <w:p>
            <w:pPr>
              <w:widowControl/>
              <w:autoSpaceDE w:val="0"/>
              <w:autoSpaceDN w:val="0"/>
              <w:jc w:val="center"/>
              <w:textAlignment w:val="bottom"/>
              <w:rPr>
                <w:rFonts w:ascii="宋体" w:hAnsi="宋体"/>
                <w:color w:val="000000" w:themeColor="text1"/>
                <w:szCs w:val="21"/>
              </w:rPr>
            </w:pPr>
          </w:p>
        </w:tc>
        <w:tc>
          <w:tcPr>
            <w:tcW w:w="1393" w:type="dxa"/>
            <w:vAlign w:val="center"/>
          </w:tcPr>
          <w:p>
            <w:pPr>
              <w:widowControl/>
              <w:autoSpaceDE w:val="0"/>
              <w:autoSpaceDN w:val="0"/>
              <w:jc w:val="center"/>
              <w:textAlignment w:val="bottom"/>
              <w:rPr>
                <w:rFonts w:ascii="宋体" w:hAnsi="宋体"/>
                <w:color w:val="000000" w:themeColor="text1"/>
                <w:szCs w:val="21"/>
              </w:rPr>
            </w:pPr>
          </w:p>
        </w:tc>
        <w:tc>
          <w:tcPr>
            <w:tcW w:w="2851" w:type="dxa"/>
            <w:vAlign w:val="center"/>
          </w:tcPr>
          <w:p>
            <w:pPr>
              <w:widowControl/>
              <w:autoSpaceDE w:val="0"/>
              <w:autoSpaceDN w:val="0"/>
              <w:jc w:val="center"/>
              <w:textAlignment w:val="bottom"/>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rFonts w:ascii="宋体" w:hAnsi="宋体"/>
                <w:color w:val="000000" w:themeColor="text1"/>
                <w:szCs w:val="21"/>
              </w:rPr>
            </w:pPr>
            <w:r>
              <w:rPr>
                <w:rFonts w:hint="eastAsia" w:ascii="宋体" w:hAnsi="宋体"/>
                <w:color w:val="000000" w:themeColor="text1"/>
                <w:szCs w:val="21"/>
              </w:rPr>
              <w:t>5</w:t>
            </w:r>
          </w:p>
        </w:tc>
        <w:tc>
          <w:tcPr>
            <w:tcW w:w="1287" w:type="dxa"/>
            <w:vAlign w:val="center"/>
          </w:tcPr>
          <w:p>
            <w:pPr>
              <w:widowControl/>
              <w:autoSpaceDE w:val="0"/>
              <w:autoSpaceDN w:val="0"/>
              <w:jc w:val="center"/>
              <w:textAlignment w:val="bottom"/>
              <w:rPr>
                <w:rFonts w:ascii="宋体" w:hAnsi="宋体"/>
                <w:color w:val="000000" w:themeColor="text1"/>
                <w:szCs w:val="21"/>
              </w:rPr>
            </w:pPr>
          </w:p>
        </w:tc>
        <w:tc>
          <w:tcPr>
            <w:tcW w:w="3003" w:type="dxa"/>
            <w:vAlign w:val="center"/>
          </w:tcPr>
          <w:p>
            <w:pPr>
              <w:widowControl/>
              <w:autoSpaceDE w:val="0"/>
              <w:autoSpaceDN w:val="0"/>
              <w:jc w:val="center"/>
              <w:textAlignment w:val="bottom"/>
              <w:rPr>
                <w:rFonts w:ascii="宋体" w:hAnsi="宋体"/>
                <w:color w:val="000000" w:themeColor="text1"/>
                <w:szCs w:val="21"/>
              </w:rPr>
            </w:pPr>
          </w:p>
        </w:tc>
        <w:tc>
          <w:tcPr>
            <w:tcW w:w="1393" w:type="dxa"/>
            <w:vAlign w:val="center"/>
          </w:tcPr>
          <w:p>
            <w:pPr>
              <w:widowControl/>
              <w:autoSpaceDE w:val="0"/>
              <w:autoSpaceDN w:val="0"/>
              <w:jc w:val="center"/>
              <w:textAlignment w:val="bottom"/>
              <w:rPr>
                <w:rFonts w:ascii="宋体" w:hAnsi="宋体"/>
                <w:color w:val="000000" w:themeColor="text1"/>
                <w:szCs w:val="21"/>
              </w:rPr>
            </w:pPr>
          </w:p>
        </w:tc>
        <w:tc>
          <w:tcPr>
            <w:tcW w:w="2851" w:type="dxa"/>
            <w:vAlign w:val="center"/>
          </w:tcPr>
          <w:p>
            <w:pPr>
              <w:widowControl/>
              <w:autoSpaceDE w:val="0"/>
              <w:autoSpaceDN w:val="0"/>
              <w:jc w:val="center"/>
              <w:textAlignment w:val="bottom"/>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rFonts w:ascii="宋体" w:hAnsi="宋体"/>
                <w:color w:val="000000" w:themeColor="text1"/>
                <w:szCs w:val="21"/>
              </w:rPr>
            </w:pPr>
            <w:r>
              <w:rPr>
                <w:rFonts w:hint="eastAsia" w:ascii="宋体" w:hAnsi="宋体"/>
                <w:color w:val="000000" w:themeColor="text1"/>
                <w:szCs w:val="21"/>
              </w:rPr>
              <w:t>6</w:t>
            </w:r>
          </w:p>
        </w:tc>
        <w:tc>
          <w:tcPr>
            <w:tcW w:w="1287" w:type="dxa"/>
            <w:vAlign w:val="center"/>
          </w:tcPr>
          <w:p>
            <w:pPr>
              <w:widowControl/>
              <w:autoSpaceDE w:val="0"/>
              <w:autoSpaceDN w:val="0"/>
              <w:jc w:val="center"/>
              <w:textAlignment w:val="bottom"/>
              <w:rPr>
                <w:rFonts w:ascii="宋体" w:hAnsi="宋体"/>
                <w:color w:val="000000" w:themeColor="text1"/>
                <w:szCs w:val="21"/>
              </w:rPr>
            </w:pPr>
          </w:p>
        </w:tc>
        <w:tc>
          <w:tcPr>
            <w:tcW w:w="3003" w:type="dxa"/>
            <w:vAlign w:val="center"/>
          </w:tcPr>
          <w:p>
            <w:pPr>
              <w:widowControl/>
              <w:autoSpaceDE w:val="0"/>
              <w:autoSpaceDN w:val="0"/>
              <w:jc w:val="center"/>
              <w:textAlignment w:val="bottom"/>
              <w:rPr>
                <w:rFonts w:ascii="宋体" w:hAnsi="宋体"/>
                <w:color w:val="000000" w:themeColor="text1"/>
                <w:szCs w:val="21"/>
              </w:rPr>
            </w:pPr>
          </w:p>
        </w:tc>
        <w:tc>
          <w:tcPr>
            <w:tcW w:w="1393" w:type="dxa"/>
            <w:vAlign w:val="center"/>
          </w:tcPr>
          <w:p>
            <w:pPr>
              <w:widowControl/>
              <w:autoSpaceDE w:val="0"/>
              <w:autoSpaceDN w:val="0"/>
              <w:jc w:val="center"/>
              <w:textAlignment w:val="bottom"/>
              <w:rPr>
                <w:rFonts w:ascii="宋体" w:hAnsi="宋体"/>
                <w:color w:val="000000" w:themeColor="text1"/>
                <w:szCs w:val="21"/>
              </w:rPr>
            </w:pPr>
          </w:p>
        </w:tc>
        <w:tc>
          <w:tcPr>
            <w:tcW w:w="2851" w:type="dxa"/>
            <w:vAlign w:val="center"/>
          </w:tcPr>
          <w:p>
            <w:pPr>
              <w:widowControl/>
              <w:autoSpaceDE w:val="0"/>
              <w:autoSpaceDN w:val="0"/>
              <w:jc w:val="center"/>
              <w:textAlignment w:val="bottom"/>
              <w:rPr>
                <w:rFonts w:ascii="宋体" w:hAnsi="宋体"/>
                <w:color w:val="000000" w:themeColor="text1"/>
                <w:szCs w:val="21"/>
              </w:rPr>
            </w:pPr>
          </w:p>
        </w:tc>
      </w:tr>
    </w:tbl>
    <w:p>
      <w:pPr>
        <w:rPr>
          <w:color w:val="000000" w:themeColor="text1"/>
          <w:szCs w:val="21"/>
        </w:rPr>
      </w:pPr>
    </w:p>
    <w:p>
      <w:pPr>
        <w:pStyle w:val="43"/>
        <w:adjustRightInd w:val="0"/>
        <w:snapToGrid w:val="0"/>
        <w:spacing w:before="156" w:beforeLines="50" w:line="360" w:lineRule="auto"/>
        <w:rPr>
          <w:rFonts w:hAnsi="宋体"/>
          <w:color w:val="000000" w:themeColor="text1"/>
          <w:szCs w:val="21"/>
        </w:rPr>
      </w:pPr>
      <w:r>
        <w:rPr>
          <w:rFonts w:hint="eastAsia" w:hAnsi="宋体"/>
          <w:color w:val="000000" w:themeColor="text1"/>
          <w:szCs w:val="21"/>
        </w:rPr>
        <w:t>投标方</w:t>
      </w:r>
      <w:r>
        <w:rPr>
          <w:rFonts w:hAnsi="宋体"/>
          <w:color w:val="000000" w:themeColor="text1"/>
          <w:szCs w:val="21"/>
        </w:rPr>
        <w:t>：   盖章：</w:t>
      </w:r>
    </w:p>
    <w:p>
      <w:pPr>
        <w:rPr>
          <w:color w:val="000000" w:themeColor="text1"/>
          <w:szCs w:val="21"/>
        </w:rPr>
      </w:pPr>
    </w:p>
    <w:p>
      <w:pPr>
        <w:pStyle w:val="5"/>
        <w:numPr>
          <w:ilvl w:val="0"/>
          <w:numId w:val="0"/>
        </w:numPr>
        <w:spacing w:line="360" w:lineRule="auto"/>
        <w:rPr>
          <w:color w:val="000000" w:themeColor="text1"/>
          <w:szCs w:val="21"/>
        </w:rPr>
      </w:pPr>
      <w:bookmarkStart w:id="414" w:name="_Toc494359996"/>
      <w:r>
        <w:rPr>
          <w:rFonts w:hint="eastAsia"/>
          <w:color w:val="000000" w:themeColor="text1"/>
          <w:szCs w:val="21"/>
        </w:rPr>
        <w:t>3.</w:t>
      </w:r>
      <w:r>
        <w:rPr>
          <w:color w:val="000000" w:themeColor="text1"/>
          <w:szCs w:val="21"/>
        </w:rPr>
        <w:t>2</w:t>
      </w:r>
      <w:r>
        <w:rPr>
          <w:rFonts w:hint="eastAsia"/>
          <w:color w:val="000000" w:themeColor="text1"/>
          <w:szCs w:val="21"/>
        </w:rPr>
        <w:t>投标方需说明的其他问题</w:t>
      </w:r>
      <w:bookmarkEnd w:id="414"/>
    </w:p>
    <w:p>
      <w:pPr>
        <w:adjustRightInd w:val="0"/>
        <w:snapToGrid w:val="0"/>
        <w:spacing w:line="360" w:lineRule="auto"/>
        <w:ind w:firstLine="420" w:firstLineChars="200"/>
        <w:rPr>
          <w:color w:val="000000" w:themeColor="text1"/>
          <w:szCs w:val="21"/>
        </w:rPr>
      </w:pPr>
      <w:r>
        <w:rPr>
          <w:rFonts w:hint="eastAsia"/>
          <w:color w:val="000000" w:themeColor="text1"/>
          <w:szCs w:val="21"/>
        </w:rPr>
        <w:t>如有需说明的其他问题，投标方应通过书面形式提交，并加盖公章。</w:t>
      </w:r>
    </w:p>
    <w:p>
      <w:pPr>
        <w:pStyle w:val="4"/>
        <w:numPr>
          <w:ilvl w:val="0"/>
          <w:numId w:val="0"/>
        </w:numPr>
        <w:rPr>
          <w:rFonts w:ascii="黑体" w:hAnsi="黑体" w:eastAsia="黑体"/>
          <w:b/>
          <w:color w:val="000000" w:themeColor="text1"/>
          <w:sz w:val="21"/>
          <w:szCs w:val="21"/>
        </w:rPr>
      </w:pPr>
      <w:bookmarkStart w:id="415" w:name="_Toc494359997"/>
      <w:r>
        <w:rPr>
          <w:rFonts w:hint="eastAsia" w:ascii="黑体" w:hAnsi="黑体" w:eastAsia="黑体"/>
          <w:b/>
          <w:color w:val="000000" w:themeColor="text1"/>
          <w:sz w:val="21"/>
          <w:szCs w:val="21"/>
        </w:rPr>
        <w:t>四</w:t>
      </w:r>
      <w:r>
        <w:rPr>
          <w:rFonts w:ascii="黑体" w:hAnsi="黑体" w:eastAsia="黑体"/>
          <w:b/>
          <w:color w:val="000000" w:themeColor="text1"/>
          <w:sz w:val="21"/>
          <w:szCs w:val="21"/>
        </w:rPr>
        <w:t>、设计图纸</w:t>
      </w:r>
      <w:r>
        <w:rPr>
          <w:rFonts w:hint="eastAsia" w:ascii="黑体" w:hAnsi="黑体" w:eastAsia="黑体"/>
          <w:b/>
          <w:color w:val="000000" w:themeColor="text1"/>
          <w:sz w:val="21"/>
          <w:szCs w:val="21"/>
        </w:rPr>
        <w:t>提交要求</w:t>
      </w:r>
      <w:bookmarkEnd w:id="415"/>
    </w:p>
    <w:p>
      <w:pPr>
        <w:pStyle w:val="5"/>
        <w:numPr>
          <w:ilvl w:val="0"/>
          <w:numId w:val="0"/>
        </w:numPr>
        <w:spacing w:line="360" w:lineRule="auto"/>
        <w:rPr>
          <w:color w:val="000000" w:themeColor="text1"/>
          <w:szCs w:val="21"/>
        </w:rPr>
      </w:pPr>
      <w:bookmarkStart w:id="416" w:name="_Toc494359998"/>
      <w:bookmarkStart w:id="417" w:name="_Toc155113115"/>
      <w:bookmarkStart w:id="418" w:name="_Toc250553834"/>
      <w:bookmarkStart w:id="419" w:name="_Toc155194182"/>
      <w:bookmarkStart w:id="420" w:name="_Toc155169637"/>
      <w:r>
        <w:rPr>
          <w:rFonts w:hint="eastAsia"/>
          <w:color w:val="000000" w:themeColor="text1"/>
          <w:szCs w:val="21"/>
        </w:rPr>
        <w:t>4.</w:t>
      </w:r>
      <w:r>
        <w:rPr>
          <w:color w:val="000000" w:themeColor="text1"/>
          <w:szCs w:val="21"/>
        </w:rPr>
        <w:t>1</w:t>
      </w:r>
      <w:r>
        <w:rPr>
          <w:rFonts w:hint="eastAsia"/>
          <w:color w:val="000000" w:themeColor="text1"/>
          <w:szCs w:val="21"/>
        </w:rPr>
        <w:t>图纸资料提交单位</w:t>
      </w:r>
      <w:bookmarkEnd w:id="416"/>
      <w:bookmarkEnd w:id="417"/>
      <w:bookmarkEnd w:id="418"/>
      <w:bookmarkEnd w:id="419"/>
      <w:bookmarkEnd w:id="420"/>
    </w:p>
    <w:p>
      <w:pPr>
        <w:spacing w:line="360" w:lineRule="auto"/>
        <w:jc w:val="center"/>
        <w:rPr>
          <w:rFonts w:hAnsi="宋体"/>
          <w:color w:val="000000" w:themeColor="text1"/>
          <w:szCs w:val="21"/>
        </w:rPr>
      </w:pPr>
      <w:r>
        <w:rPr>
          <w:rFonts w:hint="eastAsia" w:hAnsi="宋体"/>
          <w:color w:val="000000" w:themeColor="text1"/>
          <w:szCs w:val="21"/>
        </w:rPr>
        <w:t>表4.1提交的图纸资料及其接收单位</w:t>
      </w:r>
    </w:p>
    <w:tbl>
      <w:tblPr>
        <w:tblStyle w:val="8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8"/>
        <w:gridCol w:w="3328"/>
        <w:gridCol w:w="1842"/>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8" w:type="dxa"/>
            <w:vAlign w:val="center"/>
          </w:tcPr>
          <w:p>
            <w:pPr>
              <w:jc w:val="center"/>
              <w:rPr>
                <w:b/>
                <w:snapToGrid w:val="0"/>
                <w:color w:val="000000" w:themeColor="text1"/>
                <w:kern w:val="0"/>
                <w:szCs w:val="21"/>
              </w:rPr>
            </w:pPr>
            <w:r>
              <w:rPr>
                <w:rFonts w:hint="eastAsia"/>
                <w:b/>
                <w:snapToGrid w:val="0"/>
                <w:color w:val="000000" w:themeColor="text1"/>
                <w:kern w:val="0"/>
                <w:szCs w:val="21"/>
              </w:rPr>
              <w:t>提交图纸资料名称</w:t>
            </w:r>
          </w:p>
        </w:tc>
        <w:tc>
          <w:tcPr>
            <w:tcW w:w="3328" w:type="dxa"/>
            <w:vAlign w:val="center"/>
          </w:tcPr>
          <w:p>
            <w:pPr>
              <w:jc w:val="center"/>
              <w:rPr>
                <w:b/>
                <w:snapToGrid w:val="0"/>
                <w:color w:val="000000" w:themeColor="text1"/>
                <w:kern w:val="0"/>
                <w:szCs w:val="21"/>
              </w:rPr>
            </w:pPr>
            <w:r>
              <w:rPr>
                <w:rFonts w:hint="eastAsia"/>
                <w:b/>
                <w:snapToGrid w:val="0"/>
                <w:color w:val="000000" w:themeColor="text1"/>
                <w:kern w:val="0"/>
                <w:szCs w:val="21"/>
              </w:rPr>
              <w:t>接收图纸单位名称、地址、邮编、电话</w:t>
            </w:r>
          </w:p>
        </w:tc>
        <w:tc>
          <w:tcPr>
            <w:tcW w:w="1842" w:type="dxa"/>
            <w:vAlign w:val="center"/>
          </w:tcPr>
          <w:p>
            <w:pPr>
              <w:jc w:val="center"/>
              <w:rPr>
                <w:b/>
                <w:snapToGrid w:val="0"/>
                <w:color w:val="000000" w:themeColor="text1"/>
                <w:kern w:val="0"/>
                <w:szCs w:val="21"/>
              </w:rPr>
            </w:pPr>
            <w:r>
              <w:rPr>
                <w:rFonts w:hint="eastAsia"/>
                <w:b/>
                <w:snapToGrid w:val="0"/>
                <w:color w:val="000000" w:themeColor="text1"/>
                <w:kern w:val="0"/>
                <w:szCs w:val="21"/>
              </w:rPr>
              <w:t>提交份数</w:t>
            </w:r>
          </w:p>
        </w:tc>
        <w:tc>
          <w:tcPr>
            <w:tcW w:w="1978" w:type="dxa"/>
            <w:vAlign w:val="center"/>
          </w:tcPr>
          <w:p>
            <w:pPr>
              <w:jc w:val="center"/>
              <w:rPr>
                <w:b/>
                <w:snapToGrid w:val="0"/>
                <w:color w:val="000000" w:themeColor="text1"/>
                <w:kern w:val="0"/>
                <w:szCs w:val="21"/>
              </w:rPr>
            </w:pPr>
            <w:r>
              <w:rPr>
                <w:rFonts w:hint="eastAsia"/>
                <w:b/>
                <w:snapToGrid w:val="0"/>
                <w:color w:val="000000" w:themeColor="text1"/>
                <w:kern w:val="0"/>
                <w:szCs w:val="21"/>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jc w:val="center"/>
              <w:rPr>
                <w:snapToGrid w:val="0"/>
                <w:color w:val="000000" w:themeColor="text1"/>
                <w:kern w:val="0"/>
                <w:szCs w:val="21"/>
              </w:rPr>
            </w:pPr>
            <w:r>
              <w:rPr>
                <w:rFonts w:hint="eastAsia"/>
                <w:snapToGrid w:val="0"/>
                <w:color w:val="000000" w:themeColor="text1"/>
                <w:kern w:val="0"/>
                <w:szCs w:val="21"/>
              </w:rPr>
              <w:t>图纸类</w:t>
            </w:r>
          </w:p>
        </w:tc>
        <w:tc>
          <w:tcPr>
            <w:tcW w:w="3328" w:type="dxa"/>
            <w:vMerge w:val="restart"/>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napToGrid w:val="0"/>
                <w:color w:val="FF0000"/>
                <w:kern w:val="0"/>
                <w:szCs w:val="21"/>
              </w:rPr>
            </w:pPr>
            <w:r>
              <w:rPr>
                <w:rFonts w:hint="default" w:ascii="Times New Roman" w:hAnsi="Times New Roman" w:cs="Times New Roman"/>
                <w:snapToGrid w:val="0"/>
                <w:color w:val="FF0000"/>
                <w:kern w:val="0"/>
                <w:szCs w:val="21"/>
              </w:rPr>
              <w:t>设计单位：广西送变电勘察设计有限公司；</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napToGrid w:val="0"/>
                <w:color w:val="FF0000"/>
                <w:kern w:val="0"/>
                <w:szCs w:val="21"/>
              </w:rPr>
            </w:pPr>
            <w:r>
              <w:rPr>
                <w:rFonts w:hint="default" w:ascii="Times New Roman" w:hAnsi="Times New Roman" w:cs="Times New Roman"/>
                <w:snapToGrid w:val="0"/>
                <w:color w:val="FF0000"/>
                <w:kern w:val="0"/>
                <w:szCs w:val="21"/>
              </w:rPr>
              <w:t>地址：广西南宁市淡村路18号江景楼2层2</w:t>
            </w:r>
            <w:r>
              <w:rPr>
                <w:rFonts w:hint="default" w:ascii="Times New Roman" w:hAnsi="Times New Roman" w:cs="Times New Roman"/>
                <w:snapToGrid w:val="0"/>
                <w:color w:val="FF0000"/>
                <w:kern w:val="0"/>
                <w:szCs w:val="21"/>
                <w:lang w:val="en-US"/>
              </w:rPr>
              <w:t>0</w:t>
            </w:r>
            <w:r>
              <w:rPr>
                <w:rFonts w:hint="default" w:ascii="Times New Roman" w:hAnsi="Times New Roman" w:cs="Times New Roman"/>
                <w:snapToGrid w:val="0"/>
                <w:color w:val="FF0000"/>
                <w:kern w:val="0"/>
                <w:szCs w:val="21"/>
              </w:rPr>
              <w:t>8房，530031；</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napToGrid w:val="0"/>
                <w:color w:val="FF0000"/>
                <w:kern w:val="0"/>
                <w:szCs w:val="21"/>
              </w:rPr>
            </w:pPr>
            <w:r>
              <w:rPr>
                <w:rFonts w:hint="default" w:ascii="Times New Roman" w:hAnsi="Times New Roman" w:cs="Times New Roman"/>
                <w:snapToGrid w:val="0"/>
                <w:color w:val="FF0000"/>
                <w:kern w:val="0"/>
                <w:szCs w:val="21"/>
              </w:rPr>
              <w:t>联系人：（一次）</w:t>
            </w:r>
            <w:r>
              <w:rPr>
                <w:rFonts w:hint="eastAsia" w:ascii="Times New Roman" w:hAnsi="Times New Roman" w:cs="Times New Roman"/>
                <w:snapToGrid w:val="0"/>
                <w:color w:val="FF0000"/>
                <w:kern w:val="0"/>
                <w:szCs w:val="21"/>
                <w:lang w:val="en-US" w:eastAsia="zh-CN"/>
              </w:rPr>
              <w:t>李海舰</w:t>
            </w:r>
            <w:r>
              <w:rPr>
                <w:rFonts w:hint="default" w:ascii="Times New Roman" w:hAnsi="Times New Roman" w:cs="Times New Roman"/>
                <w:snapToGrid w:val="0"/>
                <w:color w:val="FF0000"/>
                <w:kern w:val="0"/>
                <w:szCs w:val="21"/>
              </w:rPr>
              <w:t>，</w:t>
            </w:r>
            <w:r>
              <w:rPr>
                <w:rFonts w:hint="default" w:ascii="Times New Roman" w:hAnsi="Times New Roman" w:cs="Times New Roman"/>
                <w:snapToGrid w:val="0"/>
                <w:color w:val="FF0000"/>
                <w:kern w:val="0"/>
                <w:szCs w:val="21"/>
                <w:lang w:val="en-US"/>
              </w:rPr>
              <w:t>13978140712</w:t>
            </w:r>
            <w:r>
              <w:rPr>
                <w:rFonts w:hint="default" w:ascii="Times New Roman" w:hAnsi="Times New Roman" w:cs="Times New Roman"/>
                <w:snapToGrid w:val="0"/>
                <w:color w:val="FF0000"/>
                <w:kern w:val="0"/>
                <w:szCs w:val="21"/>
              </w:rPr>
              <w:t>，</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eastAsia="宋体" w:cs="Times New Roman"/>
                <w:snapToGrid w:val="0"/>
                <w:color w:val="FF0000"/>
                <w:kern w:val="0"/>
                <w:szCs w:val="21"/>
                <w:lang w:eastAsia="zh-CN"/>
              </w:rPr>
            </w:pPr>
            <w:r>
              <w:rPr>
                <w:rFonts w:hint="default" w:ascii="Times New Roman" w:hAnsi="Times New Roman" w:cs="Times New Roman"/>
                <w:snapToGrid w:val="0"/>
                <w:color w:val="FF0000"/>
                <w:kern w:val="0"/>
                <w:szCs w:val="21"/>
              </w:rPr>
              <w:t>Email：</w:t>
            </w:r>
            <w:r>
              <w:rPr>
                <w:rFonts w:hint="default" w:ascii="Times New Roman" w:hAnsi="Times New Roman" w:cs="Times New Roman"/>
                <w:snapToGrid w:val="0"/>
                <w:color w:val="FF0000"/>
                <w:kern w:val="0"/>
                <w:szCs w:val="21"/>
                <w:lang w:val="en-US"/>
              </w:rPr>
              <w:t>283511246</w:t>
            </w:r>
            <w:r>
              <w:rPr>
                <w:rFonts w:hint="default" w:ascii="Times New Roman" w:hAnsi="Times New Roman" w:cs="Times New Roman"/>
                <w:snapToGrid w:val="0"/>
                <w:color w:val="FF0000"/>
                <w:kern w:val="0"/>
                <w:szCs w:val="21"/>
              </w:rPr>
              <w:t>@qq.com</w:t>
            </w:r>
            <w:r>
              <w:rPr>
                <w:rFonts w:hint="eastAsia" w:cs="Times New Roman"/>
                <w:snapToGrid w:val="0"/>
                <w:color w:val="FF0000"/>
                <w:kern w:val="0"/>
                <w:szCs w:val="21"/>
                <w:lang w:eastAsia="zh-CN"/>
              </w:rPr>
              <w:t>；</w:t>
            </w:r>
          </w:p>
          <w:p>
            <w:pPr>
              <w:keepNext w:val="0"/>
              <w:keepLines w:val="0"/>
              <w:pageBreakBefore w:val="0"/>
              <w:widowControl w:val="0"/>
              <w:kinsoku/>
              <w:wordWrap/>
              <w:overflowPunct/>
              <w:topLinePunct w:val="0"/>
              <w:autoSpaceDE/>
              <w:autoSpaceDN/>
              <w:bidi w:val="0"/>
              <w:adjustRightInd/>
              <w:snapToGrid/>
              <w:jc w:val="left"/>
              <w:textAlignment w:val="auto"/>
              <w:rPr>
                <w:snapToGrid w:val="0"/>
                <w:color w:val="000000" w:themeColor="text1"/>
                <w:kern w:val="0"/>
                <w:szCs w:val="21"/>
              </w:rPr>
            </w:pPr>
            <w:r>
              <w:rPr>
                <w:rFonts w:hint="default" w:ascii="Times New Roman" w:hAnsi="Times New Roman" w:cs="Times New Roman"/>
                <w:snapToGrid w:val="0"/>
                <w:color w:val="FF0000"/>
                <w:kern w:val="0"/>
                <w:szCs w:val="21"/>
              </w:rPr>
              <w:t>（二次）</w:t>
            </w:r>
            <w:r>
              <w:rPr>
                <w:rFonts w:hint="eastAsia" w:ascii="Times New Roman" w:hAnsi="Times New Roman" w:cs="Times New Roman"/>
                <w:snapToGrid w:val="0"/>
                <w:color w:val="FF0000"/>
                <w:kern w:val="0"/>
                <w:szCs w:val="21"/>
                <w:lang w:val="en-US" w:eastAsia="zh-CN"/>
              </w:rPr>
              <w:t>汪全明</w:t>
            </w:r>
            <w:r>
              <w:rPr>
                <w:rFonts w:hint="default" w:ascii="Times New Roman" w:hAnsi="Times New Roman" w:cs="Times New Roman"/>
                <w:snapToGrid w:val="0"/>
                <w:color w:val="FF0000"/>
                <w:kern w:val="0"/>
                <w:szCs w:val="21"/>
              </w:rPr>
              <w:t>，</w:t>
            </w:r>
            <w:r>
              <w:rPr>
                <w:rFonts w:hint="default" w:ascii="Times New Roman" w:hAnsi="Times New Roman" w:cs="Times New Roman"/>
                <w:snapToGrid w:val="0"/>
                <w:color w:val="FF0000"/>
                <w:kern w:val="0"/>
                <w:szCs w:val="21"/>
                <w:lang w:val="en-US"/>
              </w:rPr>
              <w:t>18070949397</w:t>
            </w:r>
            <w:r>
              <w:rPr>
                <w:rFonts w:hint="default" w:ascii="Times New Roman" w:hAnsi="Times New Roman" w:cs="Times New Roman"/>
                <w:snapToGrid w:val="0"/>
                <w:color w:val="FF0000"/>
                <w:kern w:val="0"/>
                <w:szCs w:val="21"/>
              </w:rPr>
              <w:t>，Email：</w:t>
            </w:r>
            <w:r>
              <w:rPr>
                <w:rFonts w:hint="default" w:ascii="Times New Roman" w:hAnsi="Times New Roman" w:cs="Times New Roman"/>
                <w:snapToGrid w:val="0"/>
                <w:color w:val="FF0000"/>
                <w:kern w:val="0"/>
                <w:szCs w:val="21"/>
                <w:lang w:val="en-US"/>
              </w:rPr>
              <w:t>25474882</w:t>
            </w:r>
            <w:r>
              <w:rPr>
                <w:rFonts w:hint="default" w:ascii="Times New Roman" w:hAnsi="Times New Roman" w:cs="Times New Roman"/>
                <w:snapToGrid w:val="0"/>
                <w:color w:val="FF0000"/>
                <w:kern w:val="0"/>
                <w:szCs w:val="21"/>
              </w:rPr>
              <w:t>@qq.com；</w:t>
            </w:r>
          </w:p>
        </w:tc>
        <w:tc>
          <w:tcPr>
            <w:tcW w:w="1842" w:type="dxa"/>
            <w:vMerge w:val="restart"/>
            <w:vAlign w:val="center"/>
          </w:tcPr>
          <w:p>
            <w:pPr>
              <w:jc w:val="center"/>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color w:val="FF0000"/>
                <w:sz w:val="21"/>
                <w:szCs w:val="21"/>
              </w:rPr>
              <w:t>1</w:t>
            </w:r>
          </w:p>
          <w:p>
            <w:pPr>
              <w:jc w:val="center"/>
              <w:rPr>
                <w:rFonts w:hint="eastAsia" w:ascii="宋体" w:hAnsi="宋体" w:eastAsia="宋体" w:cs="宋体"/>
                <w:snapToGrid w:val="0"/>
                <w:color w:val="000000" w:themeColor="text1"/>
                <w:kern w:val="0"/>
                <w:sz w:val="21"/>
                <w:szCs w:val="21"/>
              </w:rPr>
            </w:pPr>
          </w:p>
        </w:tc>
        <w:tc>
          <w:tcPr>
            <w:tcW w:w="1978" w:type="dxa"/>
            <w:vMerge w:val="restart"/>
            <w:shd w:val="clear" w:color="auto" w:fill="auto"/>
            <w:vAlign w:val="center"/>
          </w:tcPr>
          <w:p>
            <w:pPr>
              <w:jc w:val="center"/>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color w:val="FF0000"/>
                <w:sz w:val="21"/>
                <w:szCs w:val="21"/>
              </w:rPr>
              <w:t>中标后1</w:t>
            </w:r>
            <w:r>
              <w:rPr>
                <w:rFonts w:hint="eastAsia" w:ascii="宋体" w:hAnsi="宋体" w:eastAsia="宋体" w:cs="宋体"/>
                <w:color w:val="FF0000"/>
                <w:sz w:val="21"/>
                <w:szCs w:val="21"/>
                <w:lang w:val="en-US" w:eastAsia="zh-CN"/>
              </w:rPr>
              <w:t>5</w:t>
            </w:r>
            <w:r>
              <w:rPr>
                <w:rFonts w:hint="eastAsia" w:ascii="宋体" w:hAnsi="宋体" w:eastAsia="宋体" w:cs="宋体"/>
                <w:color w:val="FF0000"/>
                <w:sz w:val="21"/>
                <w:szCs w:val="21"/>
              </w:rPr>
              <w:t>天</w:t>
            </w:r>
          </w:p>
          <w:p>
            <w:pPr>
              <w:jc w:val="center"/>
              <w:rPr>
                <w:rFonts w:hint="eastAsia" w:ascii="宋体" w:hAnsi="宋体" w:eastAsia="宋体" w:cs="宋体"/>
                <w:snapToGrid w:val="0"/>
                <w:color w:val="000000" w:themeColor="text1"/>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jc w:val="center"/>
              <w:rPr>
                <w:snapToGrid w:val="0"/>
                <w:color w:val="000000" w:themeColor="text1"/>
                <w:kern w:val="0"/>
                <w:szCs w:val="21"/>
              </w:rPr>
            </w:pPr>
            <w:r>
              <w:rPr>
                <w:rFonts w:hint="eastAsia"/>
                <w:snapToGrid w:val="0"/>
                <w:color w:val="000000" w:themeColor="text1"/>
                <w:kern w:val="0"/>
                <w:szCs w:val="21"/>
              </w:rPr>
              <w:t>安装使用说明书</w:t>
            </w:r>
          </w:p>
        </w:tc>
        <w:tc>
          <w:tcPr>
            <w:tcW w:w="3328" w:type="dxa"/>
            <w:vMerge w:val="continue"/>
            <w:vAlign w:val="center"/>
          </w:tcPr>
          <w:p>
            <w:pPr>
              <w:jc w:val="center"/>
              <w:rPr>
                <w:snapToGrid w:val="0"/>
                <w:color w:val="000000" w:themeColor="text1"/>
                <w:kern w:val="0"/>
                <w:szCs w:val="21"/>
              </w:rPr>
            </w:pPr>
          </w:p>
        </w:tc>
        <w:tc>
          <w:tcPr>
            <w:tcW w:w="1842" w:type="dxa"/>
            <w:vMerge w:val="continue"/>
            <w:vAlign w:val="center"/>
          </w:tcPr>
          <w:p>
            <w:pPr>
              <w:jc w:val="center"/>
              <w:rPr>
                <w:rFonts w:hint="eastAsia" w:ascii="宋体" w:hAnsi="宋体" w:eastAsia="宋体" w:cs="宋体"/>
                <w:color w:val="000000" w:themeColor="text1"/>
                <w:sz w:val="21"/>
                <w:szCs w:val="21"/>
              </w:rPr>
            </w:pPr>
          </w:p>
        </w:tc>
        <w:tc>
          <w:tcPr>
            <w:tcW w:w="1978" w:type="dxa"/>
            <w:vMerge w:val="continue"/>
            <w:shd w:val="clear" w:color="auto" w:fill="auto"/>
            <w:vAlign w:val="center"/>
          </w:tcPr>
          <w:p>
            <w:pPr>
              <w:jc w:val="center"/>
              <w:rPr>
                <w:rFonts w:hint="eastAsia" w:ascii="宋体" w:hAnsi="宋体" w:eastAsia="宋体" w:cs="宋体"/>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jc w:val="center"/>
              <w:rPr>
                <w:snapToGrid w:val="0"/>
                <w:color w:val="000000" w:themeColor="text1"/>
                <w:kern w:val="0"/>
                <w:szCs w:val="21"/>
              </w:rPr>
            </w:pPr>
            <w:r>
              <w:rPr>
                <w:rFonts w:hint="eastAsia"/>
                <w:snapToGrid w:val="0"/>
                <w:color w:val="000000" w:themeColor="text1"/>
                <w:kern w:val="0"/>
                <w:szCs w:val="21"/>
              </w:rPr>
              <w:t>试验报告</w:t>
            </w:r>
          </w:p>
        </w:tc>
        <w:tc>
          <w:tcPr>
            <w:tcW w:w="3328" w:type="dxa"/>
            <w:vMerge w:val="continue"/>
            <w:vAlign w:val="center"/>
          </w:tcPr>
          <w:p>
            <w:pPr>
              <w:jc w:val="center"/>
              <w:rPr>
                <w:snapToGrid w:val="0"/>
                <w:color w:val="000000" w:themeColor="text1"/>
                <w:kern w:val="0"/>
                <w:szCs w:val="21"/>
              </w:rPr>
            </w:pPr>
          </w:p>
        </w:tc>
        <w:tc>
          <w:tcPr>
            <w:tcW w:w="1842" w:type="dxa"/>
            <w:vMerge w:val="continue"/>
            <w:vAlign w:val="center"/>
          </w:tcPr>
          <w:p>
            <w:pPr>
              <w:jc w:val="center"/>
              <w:rPr>
                <w:rFonts w:hint="eastAsia" w:ascii="宋体" w:hAnsi="宋体" w:eastAsia="宋体" w:cs="宋体"/>
                <w:color w:val="000000" w:themeColor="text1"/>
                <w:sz w:val="21"/>
                <w:szCs w:val="21"/>
              </w:rPr>
            </w:pPr>
          </w:p>
        </w:tc>
        <w:tc>
          <w:tcPr>
            <w:tcW w:w="1978" w:type="dxa"/>
            <w:vMerge w:val="continue"/>
            <w:shd w:val="clear" w:color="auto" w:fill="auto"/>
            <w:vAlign w:val="center"/>
          </w:tcPr>
          <w:p>
            <w:pPr>
              <w:jc w:val="center"/>
              <w:rPr>
                <w:rFonts w:hint="eastAsia" w:ascii="宋体" w:hAnsi="宋体" w:eastAsia="宋体" w:cs="宋体"/>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jc w:val="center"/>
              <w:rPr>
                <w:snapToGrid w:val="0"/>
                <w:color w:val="000000" w:themeColor="text1"/>
                <w:kern w:val="0"/>
                <w:szCs w:val="21"/>
              </w:rPr>
            </w:pPr>
            <w:r>
              <w:rPr>
                <w:rFonts w:hint="eastAsia"/>
                <w:snapToGrid w:val="0"/>
                <w:color w:val="000000" w:themeColor="text1"/>
                <w:kern w:val="0"/>
                <w:szCs w:val="21"/>
              </w:rPr>
              <w:t>其它资料</w:t>
            </w:r>
          </w:p>
        </w:tc>
        <w:tc>
          <w:tcPr>
            <w:tcW w:w="3328" w:type="dxa"/>
            <w:vMerge w:val="continue"/>
            <w:tcBorders>
              <w:bottom w:val="single" w:color="auto" w:sz="4" w:space="0"/>
            </w:tcBorders>
            <w:vAlign w:val="center"/>
          </w:tcPr>
          <w:p>
            <w:pPr>
              <w:jc w:val="center"/>
              <w:rPr>
                <w:snapToGrid w:val="0"/>
                <w:color w:val="000000" w:themeColor="text1"/>
                <w:kern w:val="0"/>
                <w:szCs w:val="21"/>
              </w:rPr>
            </w:pPr>
          </w:p>
        </w:tc>
        <w:tc>
          <w:tcPr>
            <w:tcW w:w="1842" w:type="dxa"/>
            <w:vMerge w:val="continue"/>
            <w:tcBorders>
              <w:bottom w:val="single" w:color="auto" w:sz="4" w:space="0"/>
            </w:tcBorders>
            <w:vAlign w:val="center"/>
          </w:tcPr>
          <w:p>
            <w:pPr>
              <w:jc w:val="center"/>
              <w:rPr>
                <w:rFonts w:hint="eastAsia" w:ascii="宋体" w:hAnsi="宋体" w:eastAsia="宋体" w:cs="宋体"/>
                <w:color w:val="000000" w:themeColor="text1"/>
                <w:sz w:val="21"/>
                <w:szCs w:val="21"/>
              </w:rPr>
            </w:pPr>
          </w:p>
        </w:tc>
        <w:tc>
          <w:tcPr>
            <w:tcW w:w="1978" w:type="dxa"/>
            <w:vMerge w:val="continue"/>
            <w:tcBorders>
              <w:bottom w:val="single" w:color="auto" w:sz="4" w:space="0"/>
            </w:tcBorders>
            <w:shd w:val="clear" w:color="auto" w:fill="auto"/>
            <w:vAlign w:val="center"/>
          </w:tcPr>
          <w:p>
            <w:pPr>
              <w:jc w:val="center"/>
              <w:rPr>
                <w:rFonts w:hint="eastAsia" w:ascii="宋体" w:hAnsi="宋体" w:eastAsia="宋体" w:cs="宋体"/>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pPr>
              <w:jc w:val="center"/>
              <w:rPr>
                <w:snapToGrid w:val="0"/>
                <w:color w:val="000000" w:themeColor="text1"/>
                <w:kern w:val="0"/>
                <w:szCs w:val="21"/>
              </w:rPr>
            </w:pPr>
            <w:r>
              <w:rPr>
                <w:rFonts w:hint="eastAsia"/>
                <w:snapToGrid w:val="0"/>
                <w:color w:val="000000" w:themeColor="text1"/>
                <w:kern w:val="0"/>
                <w:szCs w:val="21"/>
              </w:rPr>
              <w:t>图纸类</w:t>
            </w:r>
          </w:p>
        </w:tc>
        <w:tc>
          <w:tcPr>
            <w:tcW w:w="3328" w:type="dxa"/>
            <w:vMerge w:val="restart"/>
            <w:vAlign w:val="center"/>
          </w:tcPr>
          <w:p>
            <w:pPr>
              <w:spacing w:line="300" w:lineRule="auto"/>
              <w:jc w:val="both"/>
              <w:rPr>
                <w:rFonts w:hint="default" w:ascii="Times New Roman" w:hAnsi="Times New Roman" w:cs="Times New Roman"/>
                <w:snapToGrid w:val="0"/>
                <w:color w:val="FF0000"/>
                <w:kern w:val="0"/>
                <w:szCs w:val="21"/>
              </w:rPr>
            </w:pPr>
            <w:r>
              <w:rPr>
                <w:rFonts w:hint="default" w:ascii="Times New Roman" w:hAnsi="Times New Roman" w:cs="Times New Roman"/>
                <w:snapToGrid w:val="0"/>
                <w:color w:val="FF0000"/>
                <w:kern w:val="0"/>
                <w:szCs w:val="21"/>
              </w:rPr>
              <w:t>项目单位</w:t>
            </w:r>
            <w:r>
              <w:rPr>
                <w:rFonts w:hint="eastAsia" w:cs="Times New Roman"/>
                <w:snapToGrid w:val="0"/>
                <w:color w:val="FF0000"/>
                <w:kern w:val="0"/>
                <w:szCs w:val="21"/>
                <w:lang w:eastAsia="zh-CN"/>
              </w:rPr>
              <w:t>：</w:t>
            </w:r>
            <w:r>
              <w:rPr>
                <w:rFonts w:hint="default" w:ascii="Times New Roman" w:hAnsi="Times New Roman" w:cs="Times New Roman"/>
                <w:snapToGrid w:val="0"/>
                <w:color w:val="FF0000"/>
                <w:kern w:val="0"/>
                <w:szCs w:val="21"/>
              </w:rPr>
              <w:t>广西国电投新能源科技有限公司</w:t>
            </w:r>
          </w:p>
          <w:p>
            <w:pPr>
              <w:spacing w:line="300" w:lineRule="auto"/>
              <w:jc w:val="both"/>
              <w:rPr>
                <w:rFonts w:hint="default" w:ascii="Times New Roman" w:hAnsi="Times New Roman" w:eastAsia="宋体" w:cs="Times New Roman"/>
                <w:snapToGrid w:val="0"/>
                <w:color w:val="000000"/>
                <w:kern w:val="0"/>
                <w:sz w:val="21"/>
                <w:szCs w:val="21"/>
                <w:lang w:val="en-US" w:eastAsia="zh-CN" w:bidi="ar-SA"/>
              </w:rPr>
            </w:pPr>
            <w:r>
              <w:rPr>
                <w:rFonts w:hint="default" w:ascii="Times New Roman" w:hAnsi="Times New Roman" w:cs="Times New Roman"/>
                <w:snapToGrid w:val="0"/>
                <w:color w:val="FF0000"/>
                <w:kern w:val="0"/>
                <w:szCs w:val="21"/>
              </w:rPr>
              <w:t>地址</w:t>
            </w:r>
            <w:r>
              <w:rPr>
                <w:rFonts w:hint="eastAsia" w:cs="Times New Roman"/>
                <w:snapToGrid w:val="0"/>
                <w:color w:val="FF0000"/>
                <w:kern w:val="0"/>
                <w:szCs w:val="21"/>
                <w:lang w:eastAsia="zh-CN"/>
              </w:rPr>
              <w:t>：</w:t>
            </w:r>
            <w:r>
              <w:rPr>
                <w:rFonts w:hint="default" w:ascii="Times New Roman" w:hAnsi="Times New Roman" w:cs="Times New Roman"/>
                <w:snapToGrid w:val="0"/>
                <w:color w:val="FF0000"/>
                <w:kern w:val="0"/>
                <w:szCs w:val="21"/>
              </w:rPr>
              <w:t>田林县潞城瑶族乡</w:t>
            </w:r>
          </w:p>
        </w:tc>
        <w:tc>
          <w:tcPr>
            <w:tcW w:w="1842" w:type="dxa"/>
            <w:vMerge w:val="restart"/>
            <w:vAlign w:val="center"/>
          </w:tcPr>
          <w:p>
            <w:pPr>
              <w:spacing w:line="300" w:lineRule="auto"/>
              <w:jc w:val="center"/>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color w:val="FF0000"/>
                <w:sz w:val="21"/>
                <w:szCs w:val="21"/>
              </w:rPr>
              <w:t>纸质6套，光盘2套</w:t>
            </w:r>
          </w:p>
        </w:tc>
        <w:tc>
          <w:tcPr>
            <w:tcW w:w="1978" w:type="dxa"/>
            <w:vMerge w:val="restart"/>
            <w:shd w:val="clear" w:color="auto" w:fill="auto"/>
            <w:vAlign w:val="center"/>
          </w:tcPr>
          <w:p>
            <w:pPr>
              <w:spacing w:line="300" w:lineRule="auto"/>
              <w:jc w:val="center"/>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color w:val="FF0000"/>
                <w:sz w:val="21"/>
                <w:szCs w:val="21"/>
              </w:rPr>
              <w:t>随设备到货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pPr>
              <w:jc w:val="center"/>
              <w:rPr>
                <w:snapToGrid w:val="0"/>
                <w:color w:val="000000" w:themeColor="text1"/>
                <w:kern w:val="0"/>
                <w:szCs w:val="21"/>
              </w:rPr>
            </w:pPr>
            <w:r>
              <w:rPr>
                <w:rFonts w:hint="eastAsia"/>
                <w:snapToGrid w:val="0"/>
                <w:color w:val="000000" w:themeColor="text1"/>
                <w:kern w:val="0"/>
                <w:szCs w:val="21"/>
              </w:rPr>
              <w:t>安装使用说明书</w:t>
            </w:r>
          </w:p>
        </w:tc>
        <w:tc>
          <w:tcPr>
            <w:tcW w:w="3328" w:type="dxa"/>
            <w:vMerge w:val="continue"/>
            <w:vAlign w:val="center"/>
          </w:tcPr>
          <w:p>
            <w:pPr>
              <w:spacing w:line="300" w:lineRule="auto"/>
              <w:jc w:val="center"/>
              <w:rPr>
                <w:snapToGrid w:val="0"/>
                <w:color w:val="000000" w:themeColor="text1"/>
                <w:kern w:val="0"/>
                <w:szCs w:val="21"/>
              </w:rPr>
            </w:pPr>
          </w:p>
        </w:tc>
        <w:tc>
          <w:tcPr>
            <w:tcW w:w="1842" w:type="dxa"/>
            <w:vMerge w:val="continue"/>
            <w:vAlign w:val="center"/>
          </w:tcPr>
          <w:p>
            <w:pPr>
              <w:spacing w:line="300" w:lineRule="auto"/>
              <w:jc w:val="center"/>
              <w:rPr>
                <w:color w:val="000000" w:themeColor="text1"/>
                <w:szCs w:val="21"/>
              </w:rPr>
            </w:pPr>
          </w:p>
        </w:tc>
        <w:tc>
          <w:tcPr>
            <w:tcW w:w="1978" w:type="dxa"/>
            <w:vMerge w:val="continue"/>
            <w:shd w:val="clear" w:color="auto" w:fill="auto"/>
            <w:vAlign w:val="center"/>
          </w:tcPr>
          <w:p>
            <w:pPr>
              <w:spacing w:line="300" w:lineRule="auto"/>
              <w:jc w:val="center"/>
              <w:rPr>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pPr>
              <w:jc w:val="center"/>
              <w:rPr>
                <w:snapToGrid w:val="0"/>
                <w:color w:val="000000" w:themeColor="text1"/>
                <w:kern w:val="0"/>
                <w:szCs w:val="21"/>
              </w:rPr>
            </w:pPr>
            <w:r>
              <w:rPr>
                <w:rFonts w:hint="eastAsia"/>
                <w:snapToGrid w:val="0"/>
                <w:color w:val="000000" w:themeColor="text1"/>
                <w:kern w:val="0"/>
                <w:szCs w:val="21"/>
              </w:rPr>
              <w:t>试验报告</w:t>
            </w:r>
          </w:p>
        </w:tc>
        <w:tc>
          <w:tcPr>
            <w:tcW w:w="3328" w:type="dxa"/>
            <w:vMerge w:val="continue"/>
            <w:vAlign w:val="center"/>
          </w:tcPr>
          <w:p>
            <w:pPr>
              <w:spacing w:line="300" w:lineRule="auto"/>
              <w:jc w:val="center"/>
              <w:rPr>
                <w:snapToGrid w:val="0"/>
                <w:color w:val="000000" w:themeColor="text1"/>
                <w:kern w:val="0"/>
                <w:szCs w:val="21"/>
              </w:rPr>
            </w:pPr>
          </w:p>
        </w:tc>
        <w:tc>
          <w:tcPr>
            <w:tcW w:w="1842" w:type="dxa"/>
            <w:vMerge w:val="continue"/>
            <w:vAlign w:val="center"/>
          </w:tcPr>
          <w:p>
            <w:pPr>
              <w:spacing w:line="300" w:lineRule="auto"/>
              <w:jc w:val="center"/>
              <w:rPr>
                <w:color w:val="000000" w:themeColor="text1"/>
                <w:szCs w:val="21"/>
              </w:rPr>
            </w:pPr>
          </w:p>
        </w:tc>
        <w:tc>
          <w:tcPr>
            <w:tcW w:w="1978" w:type="dxa"/>
            <w:vMerge w:val="continue"/>
            <w:shd w:val="clear" w:color="auto" w:fill="auto"/>
            <w:vAlign w:val="center"/>
          </w:tcPr>
          <w:p>
            <w:pPr>
              <w:spacing w:line="300" w:lineRule="auto"/>
              <w:jc w:val="center"/>
              <w:rPr>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tcBorders>
              <w:bottom w:val="single" w:color="auto" w:sz="4" w:space="0"/>
            </w:tcBorders>
            <w:vAlign w:val="center"/>
          </w:tcPr>
          <w:p>
            <w:pPr>
              <w:jc w:val="center"/>
              <w:rPr>
                <w:snapToGrid w:val="0"/>
                <w:color w:val="000000" w:themeColor="text1"/>
                <w:kern w:val="0"/>
                <w:szCs w:val="21"/>
              </w:rPr>
            </w:pPr>
            <w:r>
              <w:rPr>
                <w:rFonts w:hint="eastAsia"/>
                <w:snapToGrid w:val="0"/>
                <w:color w:val="000000" w:themeColor="text1"/>
                <w:kern w:val="0"/>
                <w:szCs w:val="21"/>
              </w:rPr>
              <w:t>其它资料</w:t>
            </w:r>
          </w:p>
        </w:tc>
        <w:tc>
          <w:tcPr>
            <w:tcW w:w="3328" w:type="dxa"/>
            <w:vMerge w:val="continue"/>
            <w:tcBorders>
              <w:bottom w:val="single" w:color="auto" w:sz="4" w:space="0"/>
            </w:tcBorders>
            <w:vAlign w:val="center"/>
          </w:tcPr>
          <w:p>
            <w:pPr>
              <w:spacing w:line="300" w:lineRule="auto"/>
              <w:jc w:val="center"/>
              <w:rPr>
                <w:snapToGrid w:val="0"/>
                <w:color w:val="000000" w:themeColor="text1"/>
                <w:kern w:val="0"/>
                <w:szCs w:val="21"/>
              </w:rPr>
            </w:pPr>
          </w:p>
        </w:tc>
        <w:tc>
          <w:tcPr>
            <w:tcW w:w="1842" w:type="dxa"/>
            <w:vMerge w:val="continue"/>
            <w:tcBorders>
              <w:bottom w:val="single" w:color="auto" w:sz="4" w:space="0"/>
            </w:tcBorders>
            <w:vAlign w:val="center"/>
          </w:tcPr>
          <w:p>
            <w:pPr>
              <w:spacing w:line="300" w:lineRule="auto"/>
              <w:jc w:val="center"/>
              <w:rPr>
                <w:color w:val="000000" w:themeColor="text1"/>
                <w:szCs w:val="21"/>
              </w:rPr>
            </w:pPr>
          </w:p>
        </w:tc>
        <w:tc>
          <w:tcPr>
            <w:tcW w:w="1978" w:type="dxa"/>
            <w:vMerge w:val="continue"/>
            <w:tcBorders>
              <w:bottom w:val="single" w:color="auto" w:sz="4" w:space="0"/>
            </w:tcBorders>
            <w:shd w:val="clear" w:color="auto" w:fill="auto"/>
            <w:vAlign w:val="center"/>
          </w:tcPr>
          <w:p>
            <w:pPr>
              <w:spacing w:line="300" w:lineRule="auto"/>
              <w:jc w:val="center"/>
              <w:rPr>
                <w:color w:val="000000" w:themeColor="text1"/>
                <w:szCs w:val="21"/>
              </w:rPr>
            </w:pPr>
          </w:p>
        </w:tc>
      </w:tr>
    </w:tbl>
    <w:p>
      <w:pPr>
        <w:adjustRightInd w:val="0"/>
        <w:snapToGrid w:val="0"/>
        <w:spacing w:line="360" w:lineRule="auto"/>
        <w:rPr>
          <w:color w:val="000000" w:themeColor="text1"/>
          <w:szCs w:val="21"/>
        </w:rPr>
      </w:pPr>
      <w:bookmarkStart w:id="421" w:name="_Toc226362579"/>
    </w:p>
    <w:bookmarkEnd w:id="421"/>
    <w:p>
      <w:pPr>
        <w:pStyle w:val="5"/>
        <w:numPr>
          <w:ilvl w:val="0"/>
          <w:numId w:val="0"/>
        </w:numPr>
        <w:spacing w:line="360" w:lineRule="auto"/>
        <w:rPr>
          <w:rFonts w:ascii="宋体" w:hAnsi="宋体" w:eastAsia="宋体"/>
          <w:color w:val="000000" w:themeColor="text1"/>
          <w:szCs w:val="21"/>
        </w:rPr>
      </w:pPr>
      <w:bookmarkStart w:id="422" w:name="_Toc494359999"/>
      <w:r>
        <w:rPr>
          <w:rFonts w:ascii="宋体" w:hAnsi="宋体" w:eastAsia="宋体"/>
          <w:color w:val="000000" w:themeColor="text1"/>
          <w:szCs w:val="21"/>
        </w:rPr>
        <w:t>4</w:t>
      </w:r>
      <w:r>
        <w:rPr>
          <w:rFonts w:hint="eastAsia" w:ascii="宋体" w:hAnsi="宋体" w:eastAsia="宋体"/>
          <w:color w:val="000000" w:themeColor="text1"/>
          <w:szCs w:val="21"/>
        </w:rPr>
        <w:t>.</w:t>
      </w:r>
      <w:r>
        <w:rPr>
          <w:rFonts w:ascii="宋体" w:hAnsi="宋体" w:eastAsia="宋体"/>
          <w:color w:val="000000" w:themeColor="text1"/>
          <w:szCs w:val="21"/>
        </w:rPr>
        <w:t>2</w:t>
      </w:r>
      <w:r>
        <w:rPr>
          <w:rFonts w:hint="eastAsia" w:ascii="宋体" w:hAnsi="宋体" w:eastAsia="宋体"/>
          <w:color w:val="000000" w:themeColor="text1"/>
          <w:szCs w:val="21"/>
        </w:rPr>
        <w:t xml:space="preserve"> 一次、二次及土建接口要求（适用于扩建工程）</w:t>
      </w:r>
      <w:bookmarkEnd w:id="422"/>
    </w:p>
    <w:p>
      <w:pPr>
        <w:pStyle w:val="5"/>
        <w:numPr>
          <w:ilvl w:val="0"/>
          <w:numId w:val="0"/>
        </w:numPr>
        <w:spacing w:line="360" w:lineRule="auto"/>
        <w:rPr>
          <w:rFonts w:ascii="宋体" w:hAnsi="宋体" w:eastAsia="宋体"/>
          <w:color w:val="000000" w:themeColor="text1"/>
          <w:szCs w:val="21"/>
        </w:rPr>
      </w:pPr>
      <w:bookmarkStart w:id="423" w:name="_Toc250541382"/>
      <w:bookmarkStart w:id="424" w:name="_Toc494360000"/>
      <w:bookmarkStart w:id="425" w:name="_Toc250553840"/>
      <w:r>
        <w:rPr>
          <w:rFonts w:hint="eastAsia" w:ascii="宋体" w:hAnsi="宋体" w:eastAsia="宋体"/>
          <w:color w:val="000000" w:themeColor="text1"/>
          <w:szCs w:val="21"/>
        </w:rPr>
        <w:t xml:space="preserve">4.3 </w:t>
      </w:r>
      <w:r>
        <w:rPr>
          <w:rFonts w:ascii="宋体" w:hAnsi="宋体" w:eastAsia="宋体"/>
          <w:color w:val="000000" w:themeColor="text1"/>
          <w:szCs w:val="21"/>
        </w:rPr>
        <w:t>设备图纸及资料</w:t>
      </w:r>
      <w:bookmarkEnd w:id="423"/>
      <w:bookmarkEnd w:id="424"/>
      <w:bookmarkEnd w:id="425"/>
    </w:p>
    <w:p>
      <w:pPr>
        <w:spacing w:line="360" w:lineRule="auto"/>
        <w:ind w:firstLine="420" w:firstLineChars="200"/>
        <w:rPr>
          <w:color w:val="000000" w:themeColor="text1"/>
          <w:szCs w:val="21"/>
        </w:rPr>
      </w:pPr>
      <w:r>
        <w:rPr>
          <w:rFonts w:hAnsi="宋体"/>
          <w:color w:val="000000" w:themeColor="text1"/>
          <w:szCs w:val="21"/>
        </w:rPr>
        <w:t>招标文件中</w:t>
      </w:r>
      <w:r>
        <w:rPr>
          <w:rFonts w:hint="eastAsia" w:hAnsi="宋体"/>
          <w:color w:val="000000" w:themeColor="text1"/>
          <w:szCs w:val="21"/>
        </w:rPr>
        <w:t>项目单位</w:t>
      </w:r>
      <w:r>
        <w:rPr>
          <w:rFonts w:hAnsi="宋体"/>
          <w:color w:val="000000" w:themeColor="text1"/>
          <w:szCs w:val="21"/>
        </w:rPr>
        <w:t>应提供以下图纸</w:t>
      </w:r>
    </w:p>
    <w:p>
      <w:pPr>
        <w:spacing w:line="360" w:lineRule="auto"/>
        <w:ind w:firstLine="735"/>
        <w:rPr>
          <w:color w:val="000000" w:themeColor="text1"/>
          <w:szCs w:val="21"/>
        </w:rPr>
      </w:pPr>
      <w:r>
        <w:rPr>
          <w:color w:val="000000" w:themeColor="text1"/>
          <w:szCs w:val="21"/>
        </w:rPr>
        <w:t>1</w:t>
      </w:r>
      <w:r>
        <w:rPr>
          <w:rFonts w:hAnsi="宋体"/>
          <w:color w:val="000000" w:themeColor="text1"/>
          <w:szCs w:val="21"/>
        </w:rPr>
        <w:t>）电气主接线图</w:t>
      </w:r>
    </w:p>
    <w:p>
      <w:pPr>
        <w:spacing w:line="360" w:lineRule="auto"/>
        <w:ind w:firstLine="735"/>
        <w:rPr>
          <w:rFonts w:hAnsi="宋体"/>
          <w:color w:val="000000" w:themeColor="text1"/>
          <w:szCs w:val="21"/>
        </w:rPr>
      </w:pPr>
      <w:r>
        <w:rPr>
          <w:rFonts w:hint="eastAsia" w:hAnsi="宋体"/>
          <w:color w:val="000000" w:themeColor="text1"/>
          <w:szCs w:val="21"/>
        </w:rPr>
        <w:t>2</w:t>
      </w:r>
      <w:r>
        <w:rPr>
          <w:rFonts w:hAnsi="宋体"/>
          <w:color w:val="000000" w:themeColor="text1"/>
          <w:szCs w:val="21"/>
        </w:rPr>
        <w:t>）户外平面布置图</w:t>
      </w:r>
      <w:bookmarkStart w:id="426" w:name="_Toc494360001"/>
    </w:p>
    <w:p>
      <w:pPr>
        <w:pStyle w:val="4"/>
        <w:numPr>
          <w:ilvl w:val="0"/>
          <w:numId w:val="0"/>
        </w:numPr>
        <w:rPr>
          <w:rFonts w:ascii="黑体" w:hAnsi="黑体" w:eastAsia="黑体"/>
          <w:b/>
          <w:color w:val="000000" w:themeColor="text1"/>
          <w:sz w:val="21"/>
          <w:szCs w:val="21"/>
        </w:rPr>
      </w:pPr>
      <w:r>
        <w:rPr>
          <w:rFonts w:hint="eastAsia" w:ascii="黑体" w:hAnsi="黑体" w:eastAsia="黑体"/>
          <w:b/>
          <w:color w:val="000000" w:themeColor="text1"/>
          <w:sz w:val="21"/>
          <w:szCs w:val="21"/>
        </w:rPr>
        <w:t>五</w:t>
      </w:r>
      <w:r>
        <w:rPr>
          <w:rFonts w:ascii="黑体" w:hAnsi="黑体" w:eastAsia="黑体"/>
          <w:b/>
          <w:color w:val="000000" w:themeColor="text1"/>
          <w:sz w:val="21"/>
          <w:szCs w:val="21"/>
        </w:rPr>
        <w:t>、其他</w:t>
      </w:r>
      <w:bookmarkEnd w:id="426"/>
    </w:p>
    <w:bookmarkEnd w:id="393"/>
    <w:bookmarkEnd w:id="394"/>
    <w:bookmarkEnd w:id="395"/>
    <w:bookmarkEnd w:id="396"/>
    <w:bookmarkEnd w:id="397"/>
    <w:bookmarkEnd w:id="398"/>
    <w:bookmarkEnd w:id="399"/>
    <w:bookmarkEnd w:id="400"/>
    <w:bookmarkEnd w:id="401"/>
    <w:bookmarkEnd w:id="402"/>
    <w:bookmarkEnd w:id="403"/>
    <w:p>
      <w:pPr>
        <w:pStyle w:val="5"/>
        <w:numPr>
          <w:ilvl w:val="0"/>
          <w:numId w:val="0"/>
        </w:numPr>
        <w:spacing w:line="360" w:lineRule="auto"/>
        <w:rPr>
          <w:rFonts w:ascii="宋体" w:hAnsi="宋体" w:eastAsia="宋体"/>
          <w:color w:val="000000" w:themeColor="text1"/>
          <w:szCs w:val="21"/>
        </w:rPr>
      </w:pPr>
      <w:bookmarkStart w:id="427" w:name="_Toc494360002"/>
      <w:r>
        <w:rPr>
          <w:rFonts w:ascii="宋体" w:hAnsi="宋体" w:eastAsia="宋体"/>
          <w:color w:val="000000" w:themeColor="text1"/>
          <w:szCs w:val="21"/>
        </w:rPr>
        <w:t xml:space="preserve">5.1 </w:t>
      </w:r>
      <w:r>
        <w:rPr>
          <w:rFonts w:hint="eastAsia" w:ascii="宋体" w:hAnsi="宋体" w:eastAsia="宋体"/>
          <w:color w:val="000000" w:themeColor="text1"/>
          <w:szCs w:val="21"/>
        </w:rPr>
        <w:t>LCC数据文件</w:t>
      </w:r>
      <w:bookmarkEnd w:id="427"/>
    </w:p>
    <w:p>
      <w:pPr>
        <w:adjustRightInd w:val="0"/>
        <w:snapToGrid w:val="0"/>
        <w:spacing w:line="360" w:lineRule="auto"/>
        <w:ind w:firstLine="420" w:firstLineChars="200"/>
        <w:rPr>
          <w:color w:val="000000" w:themeColor="text1"/>
          <w:szCs w:val="21"/>
        </w:rPr>
      </w:pPr>
      <w:r>
        <w:rPr>
          <w:rFonts w:hint="eastAsia"/>
          <w:color w:val="000000" w:themeColor="text1"/>
          <w:szCs w:val="21"/>
        </w:rPr>
        <w:t>根据设备</w:t>
      </w:r>
      <w:r>
        <w:rPr>
          <w:color w:val="000000" w:themeColor="text1"/>
          <w:szCs w:val="21"/>
        </w:rPr>
        <w:t>全生命周期成本（LCC）</w:t>
      </w:r>
      <w:r>
        <w:rPr>
          <w:rFonts w:hint="eastAsia"/>
          <w:color w:val="000000" w:themeColor="text1"/>
          <w:szCs w:val="21"/>
        </w:rPr>
        <w:t>管理</w:t>
      </w:r>
      <w:r>
        <w:rPr>
          <w:color w:val="000000" w:themeColor="text1"/>
          <w:szCs w:val="21"/>
        </w:rPr>
        <w:t>要求</w:t>
      </w:r>
      <w:r>
        <w:rPr>
          <w:rFonts w:hint="eastAsia"/>
          <w:color w:val="000000" w:themeColor="text1"/>
          <w:szCs w:val="21"/>
        </w:rPr>
        <w:t>，投标方应如实填写</w:t>
      </w:r>
      <w:r>
        <w:rPr>
          <w:color w:val="000000" w:themeColor="text1"/>
          <w:szCs w:val="21"/>
        </w:rPr>
        <w:t>表</w:t>
      </w:r>
      <w:r>
        <w:rPr>
          <w:rFonts w:hint="eastAsia"/>
          <w:color w:val="000000" w:themeColor="text1"/>
          <w:szCs w:val="21"/>
        </w:rPr>
        <w:t>5.</w:t>
      </w:r>
      <w:r>
        <w:rPr>
          <w:color w:val="000000" w:themeColor="text1"/>
          <w:szCs w:val="21"/>
        </w:rPr>
        <w:t>1</w:t>
      </w:r>
      <w:r>
        <w:rPr>
          <w:rFonts w:hint="eastAsia"/>
          <w:color w:val="000000" w:themeColor="text1"/>
          <w:szCs w:val="21"/>
        </w:rPr>
        <w:t>：设备</w:t>
      </w:r>
      <w:r>
        <w:rPr>
          <w:color w:val="000000" w:themeColor="text1"/>
          <w:szCs w:val="21"/>
        </w:rPr>
        <w:t>投资成本费用表</w:t>
      </w:r>
      <w:r>
        <w:rPr>
          <w:rFonts w:hint="eastAsia"/>
          <w:color w:val="000000" w:themeColor="text1"/>
          <w:szCs w:val="21"/>
        </w:rPr>
        <w:t>。同时投标方还应</w:t>
      </w:r>
      <w:r>
        <w:rPr>
          <w:color w:val="000000" w:themeColor="text1"/>
          <w:szCs w:val="21"/>
        </w:rPr>
        <w:t>提供专用工具、备品备件、在线监测装置的详细清单。</w:t>
      </w:r>
    </w:p>
    <w:p>
      <w:pPr>
        <w:jc w:val="center"/>
        <w:rPr>
          <w:color w:val="000000" w:themeColor="text1"/>
          <w:szCs w:val="21"/>
        </w:rPr>
      </w:pPr>
      <w:r>
        <w:rPr>
          <w:color w:val="000000" w:themeColor="text1"/>
          <w:szCs w:val="21"/>
        </w:rPr>
        <w:t>表</w:t>
      </w:r>
      <w:r>
        <w:rPr>
          <w:rFonts w:hint="eastAsia"/>
          <w:color w:val="000000" w:themeColor="text1"/>
          <w:szCs w:val="21"/>
        </w:rPr>
        <w:t>5.1设备</w:t>
      </w:r>
      <w:r>
        <w:rPr>
          <w:color w:val="000000" w:themeColor="text1"/>
          <w:szCs w:val="21"/>
        </w:rPr>
        <w:t>投资成本费用表</w:t>
      </w:r>
      <w:r>
        <w:rPr>
          <w:rFonts w:hint="eastAsia"/>
          <w:color w:val="000000" w:themeColor="text1"/>
          <w:szCs w:val="21"/>
        </w:rPr>
        <w:t>（投标方填写）</w:t>
      </w:r>
    </w:p>
    <w:tbl>
      <w:tblPr>
        <w:tblStyle w:val="84"/>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096"/>
        <w:gridCol w:w="539"/>
        <w:gridCol w:w="539"/>
        <w:gridCol w:w="1112"/>
        <w:gridCol w:w="911"/>
        <w:gridCol w:w="1277"/>
        <w:gridCol w:w="912"/>
        <w:gridCol w:w="912"/>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autoSpaceDE w:val="0"/>
              <w:autoSpaceDN w:val="0"/>
              <w:adjustRightInd w:val="0"/>
              <w:snapToGrid w:val="0"/>
              <w:spacing w:line="360" w:lineRule="auto"/>
              <w:rPr>
                <w:color w:val="000000" w:themeColor="text1"/>
                <w:kern w:val="0"/>
                <w:szCs w:val="21"/>
              </w:rPr>
            </w:pPr>
            <w:r>
              <w:rPr>
                <w:color w:val="000000" w:themeColor="text1"/>
                <w:kern w:val="0"/>
                <w:szCs w:val="21"/>
              </w:rPr>
              <w:t>序号</w:t>
            </w:r>
          </w:p>
        </w:tc>
        <w:tc>
          <w:tcPr>
            <w:tcW w:w="1096" w:type="dxa"/>
            <w:vAlign w:val="center"/>
          </w:tcPr>
          <w:p>
            <w:pPr>
              <w:autoSpaceDE w:val="0"/>
              <w:autoSpaceDN w:val="0"/>
              <w:adjustRightInd w:val="0"/>
              <w:snapToGrid w:val="0"/>
              <w:spacing w:line="360" w:lineRule="auto"/>
              <w:rPr>
                <w:color w:val="000000" w:themeColor="text1"/>
                <w:kern w:val="0"/>
                <w:szCs w:val="21"/>
              </w:rPr>
            </w:pPr>
            <w:r>
              <w:rPr>
                <w:rFonts w:hint="eastAsia"/>
                <w:color w:val="000000" w:themeColor="text1"/>
                <w:kern w:val="0"/>
                <w:szCs w:val="21"/>
              </w:rPr>
              <w:t>设备</w:t>
            </w:r>
            <w:r>
              <w:rPr>
                <w:color w:val="000000" w:themeColor="text1"/>
                <w:kern w:val="0"/>
                <w:szCs w:val="21"/>
              </w:rPr>
              <w:t>型号</w:t>
            </w:r>
          </w:p>
        </w:tc>
        <w:tc>
          <w:tcPr>
            <w:tcW w:w="539" w:type="dxa"/>
            <w:vAlign w:val="center"/>
          </w:tcPr>
          <w:p>
            <w:pPr>
              <w:autoSpaceDE w:val="0"/>
              <w:autoSpaceDN w:val="0"/>
              <w:adjustRightInd w:val="0"/>
              <w:snapToGrid w:val="0"/>
              <w:spacing w:line="360" w:lineRule="auto"/>
              <w:rPr>
                <w:color w:val="000000" w:themeColor="text1"/>
                <w:kern w:val="0"/>
                <w:szCs w:val="21"/>
              </w:rPr>
            </w:pPr>
            <w:r>
              <w:rPr>
                <w:rFonts w:hint="eastAsia"/>
                <w:color w:val="000000" w:themeColor="text1"/>
                <w:kern w:val="0"/>
                <w:szCs w:val="21"/>
              </w:rPr>
              <w:t>数量</w:t>
            </w:r>
          </w:p>
        </w:tc>
        <w:tc>
          <w:tcPr>
            <w:tcW w:w="539" w:type="dxa"/>
            <w:vAlign w:val="center"/>
          </w:tcPr>
          <w:p>
            <w:pPr>
              <w:autoSpaceDE w:val="0"/>
              <w:autoSpaceDN w:val="0"/>
              <w:adjustRightInd w:val="0"/>
              <w:snapToGrid w:val="0"/>
              <w:spacing w:line="360" w:lineRule="auto"/>
              <w:rPr>
                <w:color w:val="000000" w:themeColor="text1"/>
                <w:kern w:val="0"/>
                <w:szCs w:val="21"/>
              </w:rPr>
            </w:pPr>
            <w:r>
              <w:rPr>
                <w:color w:val="000000" w:themeColor="text1"/>
                <w:kern w:val="0"/>
                <w:szCs w:val="21"/>
              </w:rPr>
              <w:t>单价</w:t>
            </w:r>
          </w:p>
        </w:tc>
        <w:tc>
          <w:tcPr>
            <w:tcW w:w="1112" w:type="dxa"/>
            <w:vAlign w:val="center"/>
          </w:tcPr>
          <w:p>
            <w:pPr>
              <w:autoSpaceDE w:val="0"/>
              <w:autoSpaceDN w:val="0"/>
              <w:adjustRightInd w:val="0"/>
              <w:snapToGrid w:val="0"/>
              <w:spacing w:line="360" w:lineRule="auto"/>
              <w:rPr>
                <w:color w:val="000000" w:themeColor="text1"/>
                <w:kern w:val="0"/>
                <w:szCs w:val="21"/>
              </w:rPr>
            </w:pPr>
            <w:r>
              <w:rPr>
                <w:color w:val="000000" w:themeColor="text1"/>
                <w:kern w:val="0"/>
                <w:szCs w:val="21"/>
              </w:rPr>
              <w:t>专用工具费</w:t>
            </w:r>
          </w:p>
        </w:tc>
        <w:tc>
          <w:tcPr>
            <w:tcW w:w="911" w:type="dxa"/>
            <w:vAlign w:val="center"/>
          </w:tcPr>
          <w:p>
            <w:pPr>
              <w:autoSpaceDE w:val="0"/>
              <w:autoSpaceDN w:val="0"/>
              <w:adjustRightInd w:val="0"/>
              <w:snapToGrid w:val="0"/>
              <w:spacing w:line="360" w:lineRule="auto"/>
              <w:rPr>
                <w:color w:val="000000" w:themeColor="text1"/>
                <w:kern w:val="0"/>
                <w:szCs w:val="21"/>
              </w:rPr>
            </w:pPr>
            <w:r>
              <w:rPr>
                <w:color w:val="000000" w:themeColor="text1"/>
                <w:kern w:val="0"/>
                <w:szCs w:val="21"/>
              </w:rPr>
              <w:t>备品备件费</w:t>
            </w:r>
          </w:p>
        </w:tc>
        <w:tc>
          <w:tcPr>
            <w:tcW w:w="1277" w:type="dxa"/>
            <w:vAlign w:val="center"/>
          </w:tcPr>
          <w:p>
            <w:pPr>
              <w:autoSpaceDE w:val="0"/>
              <w:autoSpaceDN w:val="0"/>
              <w:adjustRightInd w:val="0"/>
              <w:snapToGrid w:val="0"/>
              <w:spacing w:line="360" w:lineRule="auto"/>
              <w:rPr>
                <w:color w:val="000000" w:themeColor="text1"/>
                <w:kern w:val="0"/>
                <w:szCs w:val="21"/>
              </w:rPr>
            </w:pPr>
            <w:r>
              <w:rPr>
                <w:color w:val="000000" w:themeColor="text1"/>
                <w:kern w:val="0"/>
                <w:szCs w:val="21"/>
              </w:rPr>
              <w:t>在线监测装置费</w:t>
            </w:r>
          </w:p>
        </w:tc>
        <w:tc>
          <w:tcPr>
            <w:tcW w:w="912" w:type="dxa"/>
            <w:vAlign w:val="center"/>
          </w:tcPr>
          <w:p>
            <w:pPr>
              <w:autoSpaceDE w:val="0"/>
              <w:autoSpaceDN w:val="0"/>
              <w:adjustRightInd w:val="0"/>
              <w:snapToGrid w:val="0"/>
              <w:spacing w:line="360" w:lineRule="auto"/>
              <w:rPr>
                <w:color w:val="000000" w:themeColor="text1"/>
                <w:kern w:val="0"/>
                <w:szCs w:val="21"/>
              </w:rPr>
            </w:pPr>
            <w:r>
              <w:rPr>
                <w:color w:val="000000" w:themeColor="text1"/>
                <w:kern w:val="0"/>
                <w:szCs w:val="21"/>
              </w:rPr>
              <w:t>现场服务费</w:t>
            </w:r>
          </w:p>
        </w:tc>
        <w:tc>
          <w:tcPr>
            <w:tcW w:w="912" w:type="dxa"/>
            <w:vAlign w:val="center"/>
          </w:tcPr>
          <w:p>
            <w:pPr>
              <w:autoSpaceDE w:val="0"/>
              <w:autoSpaceDN w:val="0"/>
              <w:adjustRightInd w:val="0"/>
              <w:snapToGrid w:val="0"/>
              <w:spacing w:line="360" w:lineRule="auto"/>
              <w:rPr>
                <w:color w:val="000000" w:themeColor="text1"/>
                <w:kern w:val="0"/>
                <w:szCs w:val="21"/>
              </w:rPr>
            </w:pPr>
            <w:r>
              <w:rPr>
                <w:color w:val="000000" w:themeColor="text1"/>
                <w:kern w:val="0"/>
                <w:szCs w:val="21"/>
              </w:rPr>
              <w:t>供货方运输费</w:t>
            </w:r>
          </w:p>
        </w:tc>
        <w:tc>
          <w:tcPr>
            <w:tcW w:w="750" w:type="dxa"/>
            <w:vAlign w:val="center"/>
          </w:tcPr>
          <w:p>
            <w:pPr>
              <w:autoSpaceDE w:val="0"/>
              <w:autoSpaceDN w:val="0"/>
              <w:adjustRightInd w:val="0"/>
              <w:snapToGrid w:val="0"/>
              <w:spacing w:line="360" w:lineRule="auto"/>
              <w:rPr>
                <w:color w:val="000000" w:themeColor="text1"/>
                <w:kern w:val="0"/>
                <w:szCs w:val="21"/>
              </w:rPr>
            </w:pPr>
            <w:r>
              <w:rPr>
                <w:color w:val="000000" w:themeColor="text1"/>
                <w:kern w:val="0"/>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autoSpaceDE w:val="0"/>
              <w:autoSpaceDN w:val="0"/>
              <w:adjustRightInd w:val="0"/>
              <w:snapToGrid w:val="0"/>
              <w:spacing w:line="360" w:lineRule="auto"/>
              <w:jc w:val="center"/>
              <w:rPr>
                <w:color w:val="000000" w:themeColor="text1"/>
                <w:kern w:val="0"/>
                <w:szCs w:val="21"/>
              </w:rPr>
            </w:pPr>
          </w:p>
        </w:tc>
        <w:tc>
          <w:tcPr>
            <w:tcW w:w="1096" w:type="dxa"/>
            <w:vAlign w:val="center"/>
          </w:tcPr>
          <w:p>
            <w:pPr>
              <w:autoSpaceDE w:val="0"/>
              <w:autoSpaceDN w:val="0"/>
              <w:adjustRightInd w:val="0"/>
              <w:snapToGrid w:val="0"/>
              <w:spacing w:line="360" w:lineRule="auto"/>
              <w:jc w:val="center"/>
              <w:rPr>
                <w:color w:val="000000" w:themeColor="text1"/>
                <w:kern w:val="0"/>
                <w:szCs w:val="21"/>
              </w:rPr>
            </w:pPr>
          </w:p>
        </w:tc>
        <w:tc>
          <w:tcPr>
            <w:tcW w:w="539" w:type="dxa"/>
            <w:vAlign w:val="center"/>
          </w:tcPr>
          <w:p>
            <w:pPr>
              <w:autoSpaceDE w:val="0"/>
              <w:autoSpaceDN w:val="0"/>
              <w:adjustRightInd w:val="0"/>
              <w:snapToGrid w:val="0"/>
              <w:spacing w:line="360" w:lineRule="auto"/>
              <w:jc w:val="center"/>
              <w:rPr>
                <w:color w:val="000000" w:themeColor="text1"/>
                <w:kern w:val="0"/>
                <w:szCs w:val="21"/>
              </w:rPr>
            </w:pPr>
          </w:p>
        </w:tc>
        <w:tc>
          <w:tcPr>
            <w:tcW w:w="539" w:type="dxa"/>
            <w:vAlign w:val="center"/>
          </w:tcPr>
          <w:p>
            <w:pPr>
              <w:autoSpaceDE w:val="0"/>
              <w:autoSpaceDN w:val="0"/>
              <w:adjustRightInd w:val="0"/>
              <w:snapToGrid w:val="0"/>
              <w:spacing w:line="360" w:lineRule="auto"/>
              <w:jc w:val="center"/>
              <w:rPr>
                <w:color w:val="000000" w:themeColor="text1"/>
                <w:kern w:val="0"/>
                <w:szCs w:val="21"/>
              </w:rPr>
            </w:pPr>
          </w:p>
        </w:tc>
        <w:tc>
          <w:tcPr>
            <w:tcW w:w="1112" w:type="dxa"/>
            <w:vAlign w:val="center"/>
          </w:tcPr>
          <w:p>
            <w:pPr>
              <w:autoSpaceDE w:val="0"/>
              <w:autoSpaceDN w:val="0"/>
              <w:adjustRightInd w:val="0"/>
              <w:snapToGrid w:val="0"/>
              <w:spacing w:line="360" w:lineRule="auto"/>
              <w:jc w:val="center"/>
              <w:rPr>
                <w:color w:val="000000" w:themeColor="text1"/>
                <w:kern w:val="0"/>
                <w:szCs w:val="21"/>
              </w:rPr>
            </w:pPr>
          </w:p>
        </w:tc>
        <w:tc>
          <w:tcPr>
            <w:tcW w:w="911" w:type="dxa"/>
            <w:vAlign w:val="center"/>
          </w:tcPr>
          <w:p>
            <w:pPr>
              <w:autoSpaceDE w:val="0"/>
              <w:autoSpaceDN w:val="0"/>
              <w:adjustRightInd w:val="0"/>
              <w:snapToGrid w:val="0"/>
              <w:spacing w:line="360" w:lineRule="auto"/>
              <w:jc w:val="center"/>
              <w:rPr>
                <w:color w:val="000000" w:themeColor="text1"/>
                <w:kern w:val="0"/>
                <w:szCs w:val="21"/>
              </w:rPr>
            </w:pPr>
          </w:p>
        </w:tc>
        <w:tc>
          <w:tcPr>
            <w:tcW w:w="1277" w:type="dxa"/>
            <w:vAlign w:val="center"/>
          </w:tcPr>
          <w:p>
            <w:pPr>
              <w:autoSpaceDE w:val="0"/>
              <w:autoSpaceDN w:val="0"/>
              <w:adjustRightInd w:val="0"/>
              <w:snapToGrid w:val="0"/>
              <w:spacing w:line="360" w:lineRule="auto"/>
              <w:jc w:val="center"/>
              <w:rPr>
                <w:color w:val="000000" w:themeColor="text1"/>
                <w:kern w:val="0"/>
                <w:szCs w:val="21"/>
              </w:rPr>
            </w:pPr>
          </w:p>
        </w:tc>
        <w:tc>
          <w:tcPr>
            <w:tcW w:w="912" w:type="dxa"/>
            <w:vAlign w:val="center"/>
          </w:tcPr>
          <w:p>
            <w:pPr>
              <w:autoSpaceDE w:val="0"/>
              <w:autoSpaceDN w:val="0"/>
              <w:adjustRightInd w:val="0"/>
              <w:snapToGrid w:val="0"/>
              <w:spacing w:line="360" w:lineRule="auto"/>
              <w:jc w:val="center"/>
              <w:rPr>
                <w:color w:val="000000" w:themeColor="text1"/>
                <w:kern w:val="0"/>
                <w:szCs w:val="21"/>
              </w:rPr>
            </w:pPr>
          </w:p>
        </w:tc>
        <w:tc>
          <w:tcPr>
            <w:tcW w:w="912" w:type="dxa"/>
            <w:vAlign w:val="center"/>
          </w:tcPr>
          <w:p>
            <w:pPr>
              <w:autoSpaceDE w:val="0"/>
              <w:autoSpaceDN w:val="0"/>
              <w:adjustRightInd w:val="0"/>
              <w:snapToGrid w:val="0"/>
              <w:spacing w:line="360" w:lineRule="auto"/>
              <w:jc w:val="center"/>
              <w:rPr>
                <w:color w:val="000000" w:themeColor="text1"/>
                <w:kern w:val="0"/>
                <w:szCs w:val="21"/>
              </w:rPr>
            </w:pPr>
          </w:p>
        </w:tc>
        <w:tc>
          <w:tcPr>
            <w:tcW w:w="750" w:type="dxa"/>
            <w:vAlign w:val="center"/>
          </w:tcPr>
          <w:p>
            <w:pPr>
              <w:autoSpaceDE w:val="0"/>
              <w:autoSpaceDN w:val="0"/>
              <w:adjustRightInd w:val="0"/>
              <w:snapToGrid w:val="0"/>
              <w:spacing w:line="360" w:lineRule="auto"/>
              <w:jc w:val="center"/>
              <w:rPr>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autoSpaceDE w:val="0"/>
              <w:autoSpaceDN w:val="0"/>
              <w:adjustRightInd w:val="0"/>
              <w:snapToGrid w:val="0"/>
              <w:spacing w:line="360" w:lineRule="auto"/>
              <w:jc w:val="center"/>
              <w:rPr>
                <w:color w:val="000000" w:themeColor="text1"/>
                <w:kern w:val="0"/>
                <w:szCs w:val="21"/>
              </w:rPr>
            </w:pPr>
          </w:p>
        </w:tc>
        <w:tc>
          <w:tcPr>
            <w:tcW w:w="1096" w:type="dxa"/>
            <w:vAlign w:val="center"/>
          </w:tcPr>
          <w:p>
            <w:pPr>
              <w:autoSpaceDE w:val="0"/>
              <w:autoSpaceDN w:val="0"/>
              <w:adjustRightInd w:val="0"/>
              <w:snapToGrid w:val="0"/>
              <w:spacing w:line="360" w:lineRule="auto"/>
              <w:jc w:val="center"/>
              <w:rPr>
                <w:color w:val="000000" w:themeColor="text1"/>
                <w:kern w:val="0"/>
                <w:szCs w:val="21"/>
              </w:rPr>
            </w:pPr>
          </w:p>
        </w:tc>
        <w:tc>
          <w:tcPr>
            <w:tcW w:w="539" w:type="dxa"/>
            <w:vAlign w:val="center"/>
          </w:tcPr>
          <w:p>
            <w:pPr>
              <w:autoSpaceDE w:val="0"/>
              <w:autoSpaceDN w:val="0"/>
              <w:adjustRightInd w:val="0"/>
              <w:snapToGrid w:val="0"/>
              <w:spacing w:line="360" w:lineRule="auto"/>
              <w:jc w:val="center"/>
              <w:rPr>
                <w:color w:val="000000" w:themeColor="text1"/>
                <w:kern w:val="0"/>
                <w:szCs w:val="21"/>
              </w:rPr>
            </w:pPr>
          </w:p>
        </w:tc>
        <w:tc>
          <w:tcPr>
            <w:tcW w:w="539" w:type="dxa"/>
            <w:vAlign w:val="center"/>
          </w:tcPr>
          <w:p>
            <w:pPr>
              <w:autoSpaceDE w:val="0"/>
              <w:autoSpaceDN w:val="0"/>
              <w:adjustRightInd w:val="0"/>
              <w:snapToGrid w:val="0"/>
              <w:spacing w:line="360" w:lineRule="auto"/>
              <w:jc w:val="center"/>
              <w:rPr>
                <w:color w:val="000000" w:themeColor="text1"/>
                <w:kern w:val="0"/>
                <w:szCs w:val="21"/>
              </w:rPr>
            </w:pPr>
          </w:p>
        </w:tc>
        <w:tc>
          <w:tcPr>
            <w:tcW w:w="1112" w:type="dxa"/>
            <w:vAlign w:val="center"/>
          </w:tcPr>
          <w:p>
            <w:pPr>
              <w:autoSpaceDE w:val="0"/>
              <w:autoSpaceDN w:val="0"/>
              <w:adjustRightInd w:val="0"/>
              <w:snapToGrid w:val="0"/>
              <w:spacing w:line="360" w:lineRule="auto"/>
              <w:jc w:val="center"/>
              <w:rPr>
                <w:color w:val="000000" w:themeColor="text1"/>
                <w:kern w:val="0"/>
                <w:szCs w:val="21"/>
              </w:rPr>
            </w:pPr>
          </w:p>
        </w:tc>
        <w:tc>
          <w:tcPr>
            <w:tcW w:w="911" w:type="dxa"/>
            <w:vAlign w:val="center"/>
          </w:tcPr>
          <w:p>
            <w:pPr>
              <w:autoSpaceDE w:val="0"/>
              <w:autoSpaceDN w:val="0"/>
              <w:adjustRightInd w:val="0"/>
              <w:snapToGrid w:val="0"/>
              <w:spacing w:line="360" w:lineRule="auto"/>
              <w:jc w:val="center"/>
              <w:rPr>
                <w:color w:val="000000" w:themeColor="text1"/>
                <w:kern w:val="0"/>
                <w:szCs w:val="21"/>
              </w:rPr>
            </w:pPr>
          </w:p>
        </w:tc>
        <w:tc>
          <w:tcPr>
            <w:tcW w:w="1277" w:type="dxa"/>
            <w:vAlign w:val="center"/>
          </w:tcPr>
          <w:p>
            <w:pPr>
              <w:autoSpaceDE w:val="0"/>
              <w:autoSpaceDN w:val="0"/>
              <w:adjustRightInd w:val="0"/>
              <w:snapToGrid w:val="0"/>
              <w:spacing w:line="360" w:lineRule="auto"/>
              <w:jc w:val="center"/>
              <w:rPr>
                <w:color w:val="000000" w:themeColor="text1"/>
                <w:kern w:val="0"/>
                <w:szCs w:val="21"/>
              </w:rPr>
            </w:pPr>
          </w:p>
        </w:tc>
        <w:tc>
          <w:tcPr>
            <w:tcW w:w="912" w:type="dxa"/>
            <w:vAlign w:val="center"/>
          </w:tcPr>
          <w:p>
            <w:pPr>
              <w:autoSpaceDE w:val="0"/>
              <w:autoSpaceDN w:val="0"/>
              <w:adjustRightInd w:val="0"/>
              <w:snapToGrid w:val="0"/>
              <w:spacing w:line="360" w:lineRule="auto"/>
              <w:jc w:val="center"/>
              <w:rPr>
                <w:color w:val="000000" w:themeColor="text1"/>
                <w:kern w:val="0"/>
                <w:szCs w:val="21"/>
              </w:rPr>
            </w:pPr>
          </w:p>
        </w:tc>
        <w:tc>
          <w:tcPr>
            <w:tcW w:w="912" w:type="dxa"/>
            <w:vAlign w:val="center"/>
          </w:tcPr>
          <w:p>
            <w:pPr>
              <w:autoSpaceDE w:val="0"/>
              <w:autoSpaceDN w:val="0"/>
              <w:adjustRightInd w:val="0"/>
              <w:snapToGrid w:val="0"/>
              <w:spacing w:line="360" w:lineRule="auto"/>
              <w:jc w:val="center"/>
              <w:rPr>
                <w:color w:val="000000" w:themeColor="text1"/>
                <w:kern w:val="0"/>
                <w:szCs w:val="21"/>
              </w:rPr>
            </w:pPr>
          </w:p>
        </w:tc>
        <w:tc>
          <w:tcPr>
            <w:tcW w:w="750" w:type="dxa"/>
            <w:vAlign w:val="center"/>
          </w:tcPr>
          <w:p>
            <w:pPr>
              <w:autoSpaceDE w:val="0"/>
              <w:autoSpaceDN w:val="0"/>
              <w:adjustRightInd w:val="0"/>
              <w:snapToGrid w:val="0"/>
              <w:spacing w:line="360" w:lineRule="auto"/>
              <w:jc w:val="center"/>
              <w:rPr>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autoSpaceDE w:val="0"/>
              <w:autoSpaceDN w:val="0"/>
              <w:adjustRightInd w:val="0"/>
              <w:snapToGrid w:val="0"/>
              <w:spacing w:line="360" w:lineRule="auto"/>
              <w:jc w:val="center"/>
              <w:rPr>
                <w:color w:val="000000" w:themeColor="text1"/>
                <w:kern w:val="0"/>
                <w:szCs w:val="21"/>
              </w:rPr>
            </w:pPr>
          </w:p>
        </w:tc>
        <w:tc>
          <w:tcPr>
            <w:tcW w:w="1096" w:type="dxa"/>
            <w:vAlign w:val="center"/>
          </w:tcPr>
          <w:p>
            <w:pPr>
              <w:autoSpaceDE w:val="0"/>
              <w:autoSpaceDN w:val="0"/>
              <w:adjustRightInd w:val="0"/>
              <w:snapToGrid w:val="0"/>
              <w:spacing w:line="360" w:lineRule="auto"/>
              <w:jc w:val="center"/>
              <w:rPr>
                <w:color w:val="000000" w:themeColor="text1"/>
                <w:kern w:val="0"/>
                <w:szCs w:val="21"/>
              </w:rPr>
            </w:pPr>
          </w:p>
        </w:tc>
        <w:tc>
          <w:tcPr>
            <w:tcW w:w="539" w:type="dxa"/>
            <w:vAlign w:val="center"/>
          </w:tcPr>
          <w:p>
            <w:pPr>
              <w:autoSpaceDE w:val="0"/>
              <w:autoSpaceDN w:val="0"/>
              <w:adjustRightInd w:val="0"/>
              <w:snapToGrid w:val="0"/>
              <w:spacing w:line="360" w:lineRule="auto"/>
              <w:jc w:val="center"/>
              <w:rPr>
                <w:color w:val="000000" w:themeColor="text1"/>
                <w:kern w:val="0"/>
                <w:szCs w:val="21"/>
              </w:rPr>
            </w:pPr>
          </w:p>
        </w:tc>
        <w:tc>
          <w:tcPr>
            <w:tcW w:w="539" w:type="dxa"/>
            <w:vAlign w:val="center"/>
          </w:tcPr>
          <w:p>
            <w:pPr>
              <w:autoSpaceDE w:val="0"/>
              <w:autoSpaceDN w:val="0"/>
              <w:adjustRightInd w:val="0"/>
              <w:snapToGrid w:val="0"/>
              <w:spacing w:line="360" w:lineRule="auto"/>
              <w:jc w:val="center"/>
              <w:rPr>
                <w:color w:val="000000" w:themeColor="text1"/>
                <w:kern w:val="0"/>
                <w:szCs w:val="21"/>
              </w:rPr>
            </w:pPr>
          </w:p>
        </w:tc>
        <w:tc>
          <w:tcPr>
            <w:tcW w:w="1112" w:type="dxa"/>
            <w:vAlign w:val="center"/>
          </w:tcPr>
          <w:p>
            <w:pPr>
              <w:autoSpaceDE w:val="0"/>
              <w:autoSpaceDN w:val="0"/>
              <w:adjustRightInd w:val="0"/>
              <w:snapToGrid w:val="0"/>
              <w:spacing w:line="360" w:lineRule="auto"/>
              <w:jc w:val="center"/>
              <w:rPr>
                <w:color w:val="000000" w:themeColor="text1"/>
                <w:kern w:val="0"/>
                <w:szCs w:val="21"/>
              </w:rPr>
            </w:pPr>
          </w:p>
        </w:tc>
        <w:tc>
          <w:tcPr>
            <w:tcW w:w="911" w:type="dxa"/>
            <w:vAlign w:val="center"/>
          </w:tcPr>
          <w:p>
            <w:pPr>
              <w:autoSpaceDE w:val="0"/>
              <w:autoSpaceDN w:val="0"/>
              <w:adjustRightInd w:val="0"/>
              <w:snapToGrid w:val="0"/>
              <w:spacing w:line="360" w:lineRule="auto"/>
              <w:jc w:val="center"/>
              <w:rPr>
                <w:color w:val="000000" w:themeColor="text1"/>
                <w:kern w:val="0"/>
                <w:szCs w:val="21"/>
              </w:rPr>
            </w:pPr>
          </w:p>
        </w:tc>
        <w:tc>
          <w:tcPr>
            <w:tcW w:w="1277" w:type="dxa"/>
            <w:vAlign w:val="center"/>
          </w:tcPr>
          <w:p>
            <w:pPr>
              <w:autoSpaceDE w:val="0"/>
              <w:autoSpaceDN w:val="0"/>
              <w:adjustRightInd w:val="0"/>
              <w:snapToGrid w:val="0"/>
              <w:spacing w:line="360" w:lineRule="auto"/>
              <w:jc w:val="center"/>
              <w:rPr>
                <w:color w:val="000000" w:themeColor="text1"/>
                <w:kern w:val="0"/>
                <w:szCs w:val="21"/>
              </w:rPr>
            </w:pPr>
          </w:p>
        </w:tc>
        <w:tc>
          <w:tcPr>
            <w:tcW w:w="912" w:type="dxa"/>
            <w:vAlign w:val="center"/>
          </w:tcPr>
          <w:p>
            <w:pPr>
              <w:autoSpaceDE w:val="0"/>
              <w:autoSpaceDN w:val="0"/>
              <w:adjustRightInd w:val="0"/>
              <w:snapToGrid w:val="0"/>
              <w:spacing w:line="360" w:lineRule="auto"/>
              <w:jc w:val="center"/>
              <w:rPr>
                <w:color w:val="000000" w:themeColor="text1"/>
                <w:kern w:val="0"/>
                <w:szCs w:val="21"/>
              </w:rPr>
            </w:pPr>
          </w:p>
        </w:tc>
        <w:tc>
          <w:tcPr>
            <w:tcW w:w="912" w:type="dxa"/>
            <w:vAlign w:val="center"/>
          </w:tcPr>
          <w:p>
            <w:pPr>
              <w:autoSpaceDE w:val="0"/>
              <w:autoSpaceDN w:val="0"/>
              <w:adjustRightInd w:val="0"/>
              <w:snapToGrid w:val="0"/>
              <w:spacing w:line="360" w:lineRule="auto"/>
              <w:jc w:val="center"/>
              <w:rPr>
                <w:color w:val="000000" w:themeColor="text1"/>
                <w:kern w:val="0"/>
                <w:szCs w:val="21"/>
              </w:rPr>
            </w:pPr>
          </w:p>
        </w:tc>
        <w:tc>
          <w:tcPr>
            <w:tcW w:w="750" w:type="dxa"/>
            <w:vAlign w:val="center"/>
          </w:tcPr>
          <w:p>
            <w:pPr>
              <w:autoSpaceDE w:val="0"/>
              <w:autoSpaceDN w:val="0"/>
              <w:adjustRightInd w:val="0"/>
              <w:snapToGrid w:val="0"/>
              <w:spacing w:line="360" w:lineRule="auto"/>
              <w:jc w:val="center"/>
              <w:rPr>
                <w:color w:val="000000" w:themeColor="text1"/>
                <w:kern w:val="0"/>
                <w:szCs w:val="21"/>
              </w:rPr>
            </w:pPr>
          </w:p>
        </w:tc>
      </w:tr>
    </w:tbl>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rPr>
          <w:color w:val="000000" w:themeColor="text1"/>
          <w:szCs w:val="21"/>
        </w:rPr>
      </w:pPr>
    </w:p>
    <w:p>
      <w:pPr>
        <w:jc w:val="right"/>
        <w:rPr>
          <w:color w:val="000000" w:themeColor="text1"/>
          <w:szCs w:val="21"/>
        </w:rPr>
      </w:pPr>
    </w:p>
    <w:sectPr>
      <w:headerReference r:id="rId21" w:type="first"/>
      <w:footerReference r:id="rId24" w:type="first"/>
      <w:headerReference r:id="rId19" w:type="default"/>
      <w:footerReference r:id="rId22" w:type="default"/>
      <w:headerReference r:id="rId20" w:type="even"/>
      <w:footerReference r:id="rId23"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Trebuchet MS">
    <w:panose1 w:val="020B0603020202020204"/>
    <w:charset w:val="00"/>
    <w:family w:val="swiss"/>
    <w:pitch w:val="default"/>
    <w:sig w:usb0="00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ind w:right="360"/>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jc w:val="center"/>
    </w:pPr>
    <w:r>
      <w:fldChar w:fldCharType="begin"/>
    </w:r>
    <w:r>
      <w:instrText xml:space="preserve"> PAGE   \* MERGEFORMAT </w:instrText>
    </w:r>
    <w:r>
      <w:fldChar w:fldCharType="separate"/>
    </w:r>
    <w:r>
      <w:rPr>
        <w:lang w:val="zh-CN"/>
      </w:rPr>
      <w:t>18</w:t>
    </w:r>
    <w:r>
      <w:rPr>
        <w:lang w:val="zh-CN"/>
      </w:rPr>
      <w:fldChar w:fldCharType="end"/>
    </w:r>
  </w:p>
  <w:p>
    <w:pPr>
      <w:pStyle w:val="52"/>
      <w:ind w:right="360"/>
      <w:jc w:val="cen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ind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jc w:val="center"/>
    </w:pPr>
    <w:r>
      <w:fldChar w:fldCharType="begin"/>
    </w:r>
    <w:r>
      <w:rPr>
        <w:rStyle w:val="88"/>
      </w:rPr>
      <w:instrText xml:space="preserve"> PAGE </w:instrText>
    </w:r>
    <w:r>
      <w:fldChar w:fldCharType="separate"/>
    </w:r>
    <w:r>
      <w:rPr>
        <w:rStyle w:val="88"/>
      </w:rPr>
      <w:t>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framePr w:wrap="around" w:vAnchor="text" w:hAnchor="margin" w:xAlign="right" w:y="1"/>
      <w:rPr>
        <w:rStyle w:val="88"/>
      </w:rPr>
    </w:pPr>
    <w:r>
      <w:fldChar w:fldCharType="begin"/>
    </w:r>
    <w:r>
      <w:rPr>
        <w:rStyle w:val="88"/>
      </w:rPr>
      <w:instrText xml:space="preserve">PAGE  </w:instrText>
    </w:r>
    <w:r>
      <w:fldChar w:fldCharType="end"/>
    </w:r>
  </w:p>
  <w:p>
    <w:pPr>
      <w:pStyle w:val="52"/>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jc w:val="center"/>
    </w:pPr>
    <w:r>
      <w:rPr>
        <w:caps/>
      </w:rPr>
      <w:fldChar w:fldCharType="begin"/>
    </w:r>
    <w:r>
      <w:rPr>
        <w:caps/>
      </w:rPr>
      <w:instrText xml:space="preserve"> PAGE   \* MERGEFORMAT </w:instrText>
    </w:r>
    <w:r>
      <w:rPr>
        <w:caps/>
      </w:rPr>
      <w:fldChar w:fldCharType="separate"/>
    </w:r>
    <w:r>
      <w:rPr>
        <w:caps/>
      </w:rPr>
      <w:t>3</w:t>
    </w:r>
    <w:r>
      <w:rPr>
        <w:cap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jc w:val="center"/>
    </w:pPr>
    <w:r>
      <w:fldChar w:fldCharType="begin"/>
    </w:r>
    <w:r>
      <w:rPr>
        <w:rStyle w:val="88"/>
      </w:rPr>
      <w:instrText xml:space="preserve"> PAGE </w:instrText>
    </w:r>
    <w:r>
      <w:fldChar w:fldCharType="separate"/>
    </w:r>
    <w:r>
      <w:rPr>
        <w:rStyle w:val="88"/>
      </w:rPr>
      <w:t>0</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jc w:val="center"/>
      <w:rPr>
        <w:caps/>
      </w:rPr>
    </w:pPr>
    <w:r>
      <w:rPr>
        <w:caps/>
      </w:rPr>
      <w:fldChar w:fldCharType="begin"/>
    </w:r>
    <w:r>
      <w:rPr>
        <w:caps/>
      </w:rPr>
      <w:instrText xml:space="preserve"> PAGE   \* MERGEFORMAT </w:instrText>
    </w:r>
    <w:r>
      <w:rPr>
        <w:caps/>
      </w:rPr>
      <w:fldChar w:fldCharType="separate"/>
    </w:r>
    <w:r>
      <w:rPr>
        <w:caps/>
      </w:rPr>
      <w:t>8</w:t>
    </w:r>
    <w:r>
      <w:rPr>
        <w:caps/>
      </w:rPr>
      <w:fldChar w:fldCharType="end"/>
    </w:r>
  </w:p>
  <w:p>
    <w:pPr>
      <w:pStyle w:val="52"/>
      <w:ind w:right="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Bdr>
        <w:bottom w:val="single" w:color="auto" w:sz="4" w:space="1"/>
      </w:pBdr>
      <w:ind w:left="6840" w:hanging="6840" w:hangingChars="3800"/>
    </w:pPr>
    <w:r>
      <w:rPr>
        <w:rFonts w:hint="eastAsia"/>
      </w:rPr>
      <w:t>22</w:t>
    </w:r>
    <w:r>
      <w:t>0kV电容式电压互感器</w:t>
    </w:r>
    <w:r>
      <w:rPr>
        <w:rFonts w:hint="eastAsia"/>
      </w:rPr>
      <w:t>技术规范书（专用部分）</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Bdr>
        <w:bottom w:val="single" w:color="auto" w:sz="4" w:space="1"/>
      </w:pBdr>
      <w:ind w:left="6840" w:hanging="6840" w:hangingChars="3800"/>
    </w:pPr>
    <w:r>
      <w:t>220kV电容式电压互感器</w:t>
    </w:r>
    <w:r>
      <w:rPr>
        <w:rFonts w:hint="eastAsia"/>
      </w:rPr>
      <w:t>技术规范书（专用部分）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Bdr>
        <w:bottom w:val="single" w:color="auto" w:sz="4" w:space="1"/>
      </w:pBdr>
      <w:ind w:left="6840" w:hanging="6840" w:hangingChars="3800"/>
    </w:pPr>
    <w:r>
      <w:rPr>
        <w:rFonts w:hint="eastAsia"/>
      </w:rPr>
      <w:t>22</w:t>
    </w:r>
    <w:r>
      <w:t>0kV电容式电压互感器</w:t>
    </w:r>
    <w:r>
      <w:rPr>
        <w:rFonts w:hint="eastAsia"/>
      </w:rPr>
      <w:t>标准技术规范书（专用部分）</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220kV电容式电压互感器技术规范书</w:t>
    </w:r>
    <w:r>
      <w:rPr>
        <w:rFonts w:hint="eastAsia"/>
      </w:rPr>
      <w:t>（专用部分）</w:t>
    </w:r>
  </w:p>
  <w:p>
    <w:pPr>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bullet"/>
      <w:pStyle w:val="38"/>
      <w:lvlText w:val=""/>
      <w:lvlJc w:val="left"/>
      <w:pPr>
        <w:tabs>
          <w:tab w:val="left" w:pos="780"/>
        </w:tabs>
        <w:ind w:left="780" w:hanging="360"/>
      </w:pPr>
      <w:rPr>
        <w:rFonts w:hint="default" w:ascii="Wingdings" w:hAnsi="Wingdings"/>
      </w:rPr>
    </w:lvl>
  </w:abstractNum>
  <w:abstractNum w:abstractNumId="1">
    <w:nsid w:val="00000008"/>
    <w:multiLevelType w:val="multilevel"/>
    <w:tmpl w:val="00000008"/>
    <w:lvl w:ilvl="0" w:tentative="0">
      <w:start w:val="1"/>
      <w:numFmt w:val="decimal"/>
      <w:pStyle w:val="29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156"/>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2">
    <w:nsid w:val="0000000C"/>
    <w:multiLevelType w:val="multilevel"/>
    <w:tmpl w:val="0000000C"/>
    <w:lvl w:ilvl="0" w:tentative="0">
      <w:start w:val="1"/>
      <w:numFmt w:val="none"/>
      <w:pStyle w:val="182"/>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D"/>
    <w:multiLevelType w:val="singleLevel"/>
    <w:tmpl w:val="0000000D"/>
    <w:lvl w:ilvl="0" w:tentative="0">
      <w:start w:val="1"/>
      <w:numFmt w:val="bullet"/>
      <w:pStyle w:val="44"/>
      <w:lvlText w:val=""/>
      <w:lvlJc w:val="left"/>
      <w:pPr>
        <w:tabs>
          <w:tab w:val="left" w:pos="2040"/>
        </w:tabs>
        <w:ind w:left="2040" w:hanging="360"/>
      </w:pPr>
      <w:rPr>
        <w:rFonts w:hint="default" w:ascii="Wingdings" w:hAnsi="Wingdings"/>
      </w:rPr>
    </w:lvl>
  </w:abstractNum>
  <w:abstractNum w:abstractNumId="4">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21"/>
      <w:lvlText w:val="%2）"/>
      <w:lvlJc w:val="left"/>
      <w:pPr>
        <w:tabs>
          <w:tab w:val="left" w:pos="780"/>
        </w:tabs>
        <w:ind w:left="780" w:hanging="360"/>
      </w:pPr>
      <w:rPr>
        <w:rFonts w:hint="eastAsia"/>
      </w:rPr>
    </w:lvl>
    <w:lvl w:ilvl="2" w:tentative="0">
      <w:start w:val="1"/>
      <w:numFmt w:val="lowerRoman"/>
      <w:pStyle w:val="120"/>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07"/>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6">
    <w:nsid w:val="00000013"/>
    <w:multiLevelType w:val="singleLevel"/>
    <w:tmpl w:val="00000013"/>
    <w:lvl w:ilvl="0" w:tentative="0">
      <w:start w:val="1"/>
      <w:numFmt w:val="decimal"/>
      <w:pStyle w:val="34"/>
      <w:lvlText w:val="%1."/>
      <w:lvlJc w:val="left"/>
      <w:pPr>
        <w:tabs>
          <w:tab w:val="left" w:pos="1200"/>
        </w:tabs>
        <w:ind w:left="1200" w:hanging="360"/>
      </w:pPr>
    </w:lvl>
  </w:abstractNum>
  <w:abstractNum w:abstractNumId="7">
    <w:nsid w:val="00000018"/>
    <w:multiLevelType w:val="multilevel"/>
    <w:tmpl w:val="00000018"/>
    <w:lvl w:ilvl="0" w:tentative="0">
      <w:start w:val="1"/>
      <w:numFmt w:val="decimal"/>
      <w:pStyle w:val="244"/>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59"/>
      <w:suff w:val="nothing"/>
      <w:lvlText w:val="%1%2.%3　"/>
      <w:lvlJc w:val="left"/>
      <w:pPr>
        <w:ind w:left="0" w:firstLine="0"/>
      </w:pPr>
      <w:rPr>
        <w:rFonts w:hint="eastAsia" w:ascii="黑体" w:hAnsi="Times New Roman" w:eastAsia="黑体"/>
        <w:b w:val="0"/>
        <w:i w:val="0"/>
        <w:sz w:val="21"/>
      </w:rPr>
    </w:lvl>
    <w:lvl w:ilvl="3" w:tentative="0">
      <w:start w:val="1"/>
      <w:numFmt w:val="decimal"/>
      <w:pStyle w:val="250"/>
      <w:suff w:val="nothing"/>
      <w:lvlText w:val="%1%2.%3.%4　"/>
      <w:lvlJc w:val="left"/>
      <w:pPr>
        <w:ind w:left="0" w:firstLine="0"/>
      </w:pPr>
      <w:rPr>
        <w:rFonts w:hint="eastAsia" w:ascii="黑体" w:hAnsi="Times New Roman" w:eastAsia="黑体"/>
        <w:b w:val="0"/>
        <w:i w:val="0"/>
        <w:sz w:val="21"/>
      </w:rPr>
    </w:lvl>
    <w:lvl w:ilvl="4" w:tentative="0">
      <w:start w:val="1"/>
      <w:numFmt w:val="decimal"/>
      <w:pStyle w:val="224"/>
      <w:suff w:val="nothing"/>
      <w:lvlText w:val="%1%2.%3.%4.%5　"/>
      <w:lvlJc w:val="left"/>
      <w:pPr>
        <w:ind w:left="0" w:firstLine="0"/>
      </w:pPr>
      <w:rPr>
        <w:rFonts w:hint="eastAsia" w:ascii="黑体" w:hAnsi="Times New Roman" w:eastAsia="黑体"/>
        <w:b w:val="0"/>
        <w:i w:val="0"/>
        <w:sz w:val="21"/>
      </w:rPr>
    </w:lvl>
    <w:lvl w:ilvl="5" w:tentative="0">
      <w:start w:val="1"/>
      <w:numFmt w:val="decimal"/>
      <w:pStyle w:val="261"/>
      <w:suff w:val="nothing"/>
      <w:lvlText w:val="%1%2.%3.%4.%5.%6　"/>
      <w:lvlJc w:val="left"/>
      <w:pPr>
        <w:ind w:left="0" w:firstLine="0"/>
      </w:pPr>
      <w:rPr>
        <w:rFonts w:hint="eastAsia" w:ascii="黑体" w:hAnsi="Times New Roman" w:eastAsia="黑体"/>
        <w:b w:val="0"/>
        <w:i w:val="0"/>
        <w:sz w:val="21"/>
      </w:rPr>
    </w:lvl>
    <w:lvl w:ilvl="6" w:tentative="0">
      <w:start w:val="1"/>
      <w:numFmt w:val="decimal"/>
      <w:pStyle w:val="26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0000001D"/>
    <w:multiLevelType w:val="multilevel"/>
    <w:tmpl w:val="0000001D"/>
    <w:lvl w:ilvl="0" w:tentative="0">
      <w:start w:val="1"/>
      <w:numFmt w:val="upperLetter"/>
      <w:pStyle w:val="285"/>
      <w:suff w:val="nothing"/>
      <w:lvlText w:val="附　录　%1"/>
      <w:lvlJc w:val="left"/>
      <w:pPr>
        <w:ind w:left="0" w:firstLine="0"/>
      </w:pPr>
      <w:rPr>
        <w:rFonts w:hint="eastAsia" w:ascii="黑体" w:hAnsi="Times New Roman" w:eastAsia="黑体"/>
        <w:b w:val="0"/>
        <w:i w:val="0"/>
        <w:sz w:val="21"/>
      </w:rPr>
    </w:lvl>
    <w:lvl w:ilvl="1" w:tentative="0">
      <w:start w:val="1"/>
      <w:numFmt w:val="decimal"/>
      <w:pStyle w:val="20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29"/>
      <w:suff w:val="nothing"/>
      <w:lvlText w:val="%1.%2.%3　"/>
      <w:lvlJc w:val="left"/>
      <w:pPr>
        <w:ind w:left="0" w:firstLine="0"/>
      </w:pPr>
      <w:rPr>
        <w:rFonts w:hint="eastAsia" w:ascii="黑体" w:hAnsi="Times New Roman" w:eastAsia="黑体"/>
        <w:b w:val="0"/>
        <w:i w:val="0"/>
        <w:sz w:val="21"/>
      </w:rPr>
    </w:lvl>
    <w:lvl w:ilvl="3" w:tentative="0">
      <w:start w:val="1"/>
      <w:numFmt w:val="decimal"/>
      <w:pStyle w:val="196"/>
      <w:suff w:val="nothing"/>
      <w:lvlText w:val="%1.%2.%3.%4　"/>
      <w:lvlJc w:val="left"/>
      <w:pPr>
        <w:ind w:left="0" w:firstLine="0"/>
      </w:pPr>
      <w:rPr>
        <w:rFonts w:hint="eastAsia" w:ascii="黑体" w:hAnsi="Times New Roman" w:eastAsia="黑体"/>
        <w:b w:val="0"/>
        <w:i w:val="0"/>
        <w:sz w:val="21"/>
      </w:rPr>
    </w:lvl>
    <w:lvl w:ilvl="4" w:tentative="0">
      <w:start w:val="1"/>
      <w:numFmt w:val="decimal"/>
      <w:pStyle w:val="188"/>
      <w:suff w:val="nothing"/>
      <w:lvlText w:val="%1.%2.%3.%4.%5　"/>
      <w:lvlJc w:val="left"/>
      <w:pPr>
        <w:ind w:left="0" w:firstLine="0"/>
      </w:pPr>
      <w:rPr>
        <w:rFonts w:hint="eastAsia" w:ascii="黑体" w:hAnsi="Times New Roman" w:eastAsia="黑体"/>
        <w:b w:val="0"/>
        <w:i w:val="0"/>
        <w:sz w:val="21"/>
      </w:rPr>
    </w:lvl>
    <w:lvl w:ilvl="5" w:tentative="0">
      <w:start w:val="1"/>
      <w:numFmt w:val="decimal"/>
      <w:pStyle w:val="233"/>
      <w:suff w:val="nothing"/>
      <w:lvlText w:val="%1.%2.%3.%4.%5.%6　"/>
      <w:lvlJc w:val="left"/>
      <w:pPr>
        <w:ind w:left="0" w:firstLine="0"/>
      </w:pPr>
      <w:rPr>
        <w:rFonts w:hint="eastAsia" w:ascii="黑体" w:hAnsi="Times New Roman" w:eastAsia="黑体"/>
        <w:b w:val="0"/>
        <w:i w:val="0"/>
        <w:sz w:val="21"/>
      </w:rPr>
    </w:lvl>
    <w:lvl w:ilvl="6" w:tentative="0">
      <w:start w:val="1"/>
      <w:numFmt w:val="decimal"/>
      <w:pStyle w:val="17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F"/>
    <w:multiLevelType w:val="multilevel"/>
    <w:tmpl w:val="0000001F"/>
    <w:lvl w:ilvl="0" w:tentative="0">
      <w:start w:val="1"/>
      <w:numFmt w:val="none"/>
      <w:pStyle w:val="4"/>
      <w:lvlText w:val="11"/>
      <w:lvlJc w:val="left"/>
      <w:pPr>
        <w:tabs>
          <w:tab w:val="left" w:pos="425"/>
        </w:tabs>
        <w:ind w:left="0" w:firstLine="0"/>
      </w:pPr>
      <w:rPr>
        <w:rFonts w:hint="eastAsia"/>
      </w:rPr>
    </w:lvl>
    <w:lvl w:ilvl="1" w:tentative="0">
      <w:start w:val="1"/>
      <w:numFmt w:val="upperLetter"/>
      <w:pStyle w:val="5"/>
      <w:lvlText w:val="%2."/>
      <w:lvlJc w:val="left"/>
      <w:pPr>
        <w:tabs>
          <w:tab w:val="left" w:pos="1276"/>
        </w:tabs>
        <w:ind w:left="851" w:firstLine="0"/>
      </w:pPr>
      <w:rPr>
        <w:rFonts w:hint="eastAsia"/>
      </w:rPr>
    </w:lvl>
    <w:lvl w:ilvl="2" w:tentative="0">
      <w:start w:val="1"/>
      <w:numFmt w:val="decimal"/>
      <w:pStyle w:val="6"/>
      <w:lvlText w:val="%3."/>
      <w:lvlJc w:val="left"/>
      <w:pPr>
        <w:tabs>
          <w:tab w:val="left" w:pos="2126"/>
        </w:tabs>
        <w:ind w:left="1701" w:firstLine="0"/>
      </w:pPr>
      <w:rPr>
        <w:rFonts w:hint="eastAsia"/>
      </w:rPr>
    </w:lvl>
    <w:lvl w:ilvl="3" w:tentative="0">
      <w:start w:val="1"/>
      <w:numFmt w:val="lowerLetter"/>
      <w:pStyle w:val="7"/>
      <w:lvlText w:val="%4)"/>
      <w:lvlJc w:val="left"/>
      <w:pPr>
        <w:tabs>
          <w:tab w:val="left" w:pos="2976"/>
        </w:tabs>
        <w:ind w:left="2551" w:firstLine="0"/>
      </w:pPr>
      <w:rPr>
        <w:rFonts w:hint="eastAsia"/>
      </w:rPr>
    </w:lvl>
    <w:lvl w:ilvl="4" w:tentative="0">
      <w:start w:val="1"/>
      <w:numFmt w:val="decimal"/>
      <w:pStyle w:val="8"/>
      <w:lvlText w:val="(%5)"/>
      <w:lvlJc w:val="left"/>
      <w:pPr>
        <w:tabs>
          <w:tab w:val="left" w:pos="3827"/>
        </w:tabs>
        <w:ind w:left="3402" w:firstLine="0"/>
      </w:pPr>
      <w:rPr>
        <w:rFonts w:hint="eastAsia"/>
      </w:rPr>
    </w:lvl>
    <w:lvl w:ilvl="5" w:tentative="0">
      <w:start w:val="1"/>
      <w:numFmt w:val="lowerLetter"/>
      <w:pStyle w:val="9"/>
      <w:lvlText w:val="(%6)"/>
      <w:lvlJc w:val="left"/>
      <w:pPr>
        <w:tabs>
          <w:tab w:val="left" w:pos="4677"/>
        </w:tabs>
        <w:ind w:left="4252" w:firstLine="0"/>
      </w:pPr>
      <w:rPr>
        <w:rFonts w:hint="eastAsia"/>
      </w:rPr>
    </w:lvl>
    <w:lvl w:ilvl="6" w:tentative="0">
      <w:start w:val="1"/>
      <w:numFmt w:val="lowerRoman"/>
      <w:pStyle w:val="10"/>
      <w:lvlText w:val="(%7)"/>
      <w:lvlJc w:val="left"/>
      <w:pPr>
        <w:tabs>
          <w:tab w:val="left" w:pos="5528"/>
        </w:tabs>
        <w:ind w:left="5102" w:firstLine="0"/>
      </w:pPr>
      <w:rPr>
        <w:rFonts w:hint="eastAsia"/>
      </w:rPr>
    </w:lvl>
    <w:lvl w:ilvl="7" w:tentative="0">
      <w:start w:val="1"/>
      <w:numFmt w:val="lowerLetter"/>
      <w:pStyle w:val="11"/>
      <w:lvlText w:val="(%8)"/>
      <w:lvlJc w:val="left"/>
      <w:pPr>
        <w:tabs>
          <w:tab w:val="left" w:pos="6378"/>
        </w:tabs>
        <w:ind w:left="5953" w:firstLine="0"/>
      </w:pPr>
      <w:rPr>
        <w:rFonts w:hint="eastAsia"/>
      </w:rPr>
    </w:lvl>
    <w:lvl w:ilvl="8" w:tentative="0">
      <w:start w:val="1"/>
      <w:numFmt w:val="lowerRoman"/>
      <w:pStyle w:val="12"/>
      <w:lvlText w:val="(%9)"/>
      <w:lvlJc w:val="left"/>
      <w:pPr>
        <w:tabs>
          <w:tab w:val="left" w:pos="7228"/>
        </w:tabs>
        <w:ind w:left="6803" w:firstLine="0"/>
      </w:pPr>
      <w:rPr>
        <w:rFonts w:hint="eastAsia"/>
      </w:rPr>
    </w:lvl>
  </w:abstractNum>
  <w:abstractNum w:abstractNumId="11">
    <w:nsid w:val="00000022"/>
    <w:multiLevelType w:val="singleLevel"/>
    <w:tmpl w:val="00000022"/>
    <w:lvl w:ilvl="0" w:tentative="0">
      <w:start w:val="1"/>
      <w:numFmt w:val="bullet"/>
      <w:pStyle w:val="32"/>
      <w:lvlText w:val=""/>
      <w:lvlJc w:val="left"/>
      <w:pPr>
        <w:tabs>
          <w:tab w:val="left" w:pos="1200"/>
        </w:tabs>
        <w:ind w:left="1200" w:hanging="360"/>
      </w:pPr>
      <w:rPr>
        <w:rFonts w:hint="default" w:ascii="Wingdings" w:hAnsi="Wingdings"/>
      </w:rPr>
    </w:lvl>
  </w:abstractNum>
  <w:abstractNum w:abstractNumId="12">
    <w:nsid w:val="00000023"/>
    <w:multiLevelType w:val="singleLevel"/>
    <w:tmpl w:val="00000023"/>
    <w:lvl w:ilvl="0" w:tentative="0">
      <w:start w:val="1"/>
      <w:numFmt w:val="decimal"/>
      <w:pStyle w:val="165"/>
      <w:lvlText w:val="%1."/>
      <w:lvlJc w:val="left"/>
      <w:pPr>
        <w:tabs>
          <w:tab w:val="left" w:pos="360"/>
        </w:tabs>
        <w:ind w:left="360" w:hanging="360"/>
      </w:pPr>
    </w:lvl>
  </w:abstractNum>
  <w:abstractNum w:abstractNumId="13">
    <w:nsid w:val="00000026"/>
    <w:multiLevelType w:val="singleLevel"/>
    <w:tmpl w:val="00000026"/>
    <w:lvl w:ilvl="0" w:tentative="0">
      <w:start w:val="1"/>
      <w:numFmt w:val="decimal"/>
      <w:pStyle w:val="45"/>
      <w:lvlText w:val="%1."/>
      <w:lvlJc w:val="left"/>
      <w:pPr>
        <w:tabs>
          <w:tab w:val="left" w:pos="1620"/>
        </w:tabs>
        <w:ind w:left="1620" w:hanging="360"/>
      </w:pPr>
    </w:lvl>
  </w:abstractNum>
  <w:abstractNum w:abstractNumId="14">
    <w:nsid w:val="0000002A"/>
    <w:multiLevelType w:val="singleLevel"/>
    <w:tmpl w:val="0000002A"/>
    <w:lvl w:ilvl="0" w:tentative="0">
      <w:start w:val="1"/>
      <w:numFmt w:val="decimal"/>
      <w:pStyle w:val="15"/>
      <w:lvlText w:val="%1."/>
      <w:lvlJc w:val="left"/>
      <w:pPr>
        <w:tabs>
          <w:tab w:val="left" w:pos="780"/>
        </w:tabs>
        <w:ind w:left="780" w:hanging="360"/>
      </w:pPr>
    </w:lvl>
  </w:abstractNum>
  <w:abstractNum w:abstractNumId="15">
    <w:nsid w:val="0000002B"/>
    <w:multiLevelType w:val="singleLevel"/>
    <w:tmpl w:val="0000002B"/>
    <w:lvl w:ilvl="0" w:tentative="0">
      <w:start w:val="1"/>
      <w:numFmt w:val="bullet"/>
      <w:pStyle w:val="24"/>
      <w:lvlText w:val=""/>
      <w:lvlJc w:val="left"/>
      <w:pPr>
        <w:tabs>
          <w:tab w:val="left" w:pos="360"/>
        </w:tabs>
        <w:ind w:left="360" w:hanging="360"/>
      </w:pPr>
      <w:rPr>
        <w:rFonts w:hint="default" w:ascii="Wingdings" w:hAnsi="Wingdings"/>
      </w:rPr>
    </w:lvl>
  </w:abstractNum>
  <w:abstractNum w:abstractNumId="16">
    <w:nsid w:val="0000002C"/>
    <w:multiLevelType w:val="multilevel"/>
    <w:tmpl w:val="0000002C"/>
    <w:lvl w:ilvl="0" w:tentative="0">
      <w:start w:val="1"/>
      <w:numFmt w:val="decimal"/>
      <w:pStyle w:val="248"/>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7">
    <w:nsid w:val="0000002F"/>
    <w:multiLevelType w:val="multilevel"/>
    <w:tmpl w:val="0000002F"/>
    <w:lvl w:ilvl="0" w:tentative="0">
      <w:start w:val="1"/>
      <w:numFmt w:val="decimal"/>
      <w:pStyle w:val="245"/>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8">
    <w:nsid w:val="00000030"/>
    <w:multiLevelType w:val="singleLevel"/>
    <w:tmpl w:val="00000030"/>
    <w:lvl w:ilvl="0" w:tentative="0">
      <w:start w:val="1"/>
      <w:numFmt w:val="bullet"/>
      <w:pStyle w:val="17"/>
      <w:lvlText w:val=""/>
      <w:lvlJc w:val="left"/>
      <w:pPr>
        <w:tabs>
          <w:tab w:val="left" w:pos="1620"/>
        </w:tabs>
        <w:ind w:left="1620" w:hanging="360"/>
      </w:pPr>
      <w:rPr>
        <w:rFonts w:hint="default" w:ascii="Wingdings" w:hAnsi="Wingdings"/>
      </w:rPr>
    </w:lvl>
  </w:abstractNum>
  <w:abstractNum w:abstractNumId="19">
    <w:nsid w:val="1EFE3005"/>
    <w:multiLevelType w:val="multilevel"/>
    <w:tmpl w:val="1EFE3005"/>
    <w:lvl w:ilvl="0" w:tentative="0">
      <w:start w:val="1"/>
      <w:numFmt w:val="decimal"/>
      <w:lvlText w:val="%1)"/>
      <w:lvlJc w:val="left"/>
      <w:pPr>
        <w:tabs>
          <w:tab w:val="left" w:pos="900"/>
        </w:tabs>
        <w:ind w:left="900" w:hanging="420"/>
      </w:pPr>
    </w:lvl>
    <w:lvl w:ilvl="1" w:tentative="0">
      <w:start w:val="1"/>
      <w:numFmt w:val="lowerLetter"/>
      <w:pStyle w:val="181"/>
      <w:lvlText w:val="%2)"/>
      <w:lvlJc w:val="left"/>
      <w:pPr>
        <w:tabs>
          <w:tab w:val="left" w:pos="1320"/>
        </w:tabs>
        <w:ind w:left="1320" w:hanging="420"/>
      </w:pPr>
    </w:lvl>
    <w:lvl w:ilvl="2" w:tentative="0">
      <w:start w:val="1"/>
      <w:numFmt w:val="lowerRoman"/>
      <w:pStyle w:val="238"/>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0">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21">
    <w:nsid w:val="5654DCE8"/>
    <w:multiLevelType w:val="singleLevel"/>
    <w:tmpl w:val="5654DCE8"/>
    <w:lvl w:ilvl="0" w:tentative="0">
      <w:start w:val="1"/>
      <w:numFmt w:val="decimal"/>
      <w:suff w:val="nothing"/>
      <w:lvlText w:val="%1）"/>
      <w:lvlJc w:val="left"/>
    </w:lvl>
  </w:abstractNum>
  <w:num w:numId="1">
    <w:abstractNumId w:val="10"/>
  </w:num>
  <w:num w:numId="2">
    <w:abstractNumId w:val="14"/>
  </w:num>
  <w:num w:numId="3">
    <w:abstractNumId w:val="18"/>
  </w:num>
  <w:num w:numId="4">
    <w:abstractNumId w:val="15"/>
  </w:num>
  <w:num w:numId="5">
    <w:abstractNumId w:val="11"/>
  </w:num>
  <w:num w:numId="6">
    <w:abstractNumId w:val="6"/>
  </w:num>
  <w:num w:numId="7">
    <w:abstractNumId w:val="0"/>
  </w:num>
  <w:num w:numId="8">
    <w:abstractNumId w:val="3"/>
  </w:num>
  <w:num w:numId="9">
    <w:abstractNumId w:val="13"/>
  </w:num>
  <w:num w:numId="10">
    <w:abstractNumId w:val="5"/>
  </w:num>
  <w:num w:numId="11">
    <w:abstractNumId w:val="4"/>
  </w:num>
  <w:num w:numId="12">
    <w:abstractNumId w:val="1"/>
  </w:num>
  <w:num w:numId="13">
    <w:abstractNumId w:val="8"/>
  </w:num>
  <w:num w:numId="14">
    <w:abstractNumId w:val="12"/>
  </w:num>
  <w:num w:numId="15">
    <w:abstractNumId w:val="9"/>
  </w:num>
  <w:num w:numId="16">
    <w:abstractNumId w:val="19"/>
  </w:num>
  <w:num w:numId="17">
    <w:abstractNumId w:val="2"/>
  </w:num>
  <w:num w:numId="18">
    <w:abstractNumId w:val="7"/>
  </w:num>
  <w:num w:numId="19">
    <w:abstractNumId w:val="17"/>
  </w:num>
  <w:num w:numId="20">
    <w:abstractNumId w:val="16"/>
  </w:num>
  <w:num w:numId="21">
    <w:abstractNumId w:val="2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I2MjlkOGMzYWRkYzMxN2ZmY2EzZTEwYmZiYWYxMjcifQ=="/>
  </w:docVars>
  <w:rsids>
    <w:rsidRoot w:val="00172A27"/>
    <w:rsid w:val="000000E8"/>
    <w:rsid w:val="000015E3"/>
    <w:rsid w:val="00001E2C"/>
    <w:rsid w:val="0000728B"/>
    <w:rsid w:val="00015C38"/>
    <w:rsid w:val="00015D91"/>
    <w:rsid w:val="00021AA5"/>
    <w:rsid w:val="00027506"/>
    <w:rsid w:val="00030F11"/>
    <w:rsid w:val="00033523"/>
    <w:rsid w:val="000336CC"/>
    <w:rsid w:val="000352CB"/>
    <w:rsid w:val="00035F5E"/>
    <w:rsid w:val="000407F5"/>
    <w:rsid w:val="00040D84"/>
    <w:rsid w:val="000532B0"/>
    <w:rsid w:val="00056AF5"/>
    <w:rsid w:val="00056F76"/>
    <w:rsid w:val="00060853"/>
    <w:rsid w:val="00064CED"/>
    <w:rsid w:val="00066A93"/>
    <w:rsid w:val="0007451D"/>
    <w:rsid w:val="00075E31"/>
    <w:rsid w:val="00080D97"/>
    <w:rsid w:val="00083921"/>
    <w:rsid w:val="00084806"/>
    <w:rsid w:val="000858D2"/>
    <w:rsid w:val="00086614"/>
    <w:rsid w:val="00086739"/>
    <w:rsid w:val="00090950"/>
    <w:rsid w:val="000A0AAA"/>
    <w:rsid w:val="000A200F"/>
    <w:rsid w:val="000A27AC"/>
    <w:rsid w:val="000A34D2"/>
    <w:rsid w:val="000A616C"/>
    <w:rsid w:val="000A7AD4"/>
    <w:rsid w:val="000B64E2"/>
    <w:rsid w:val="000C24D8"/>
    <w:rsid w:val="000C42AE"/>
    <w:rsid w:val="000C7500"/>
    <w:rsid w:val="000D1E24"/>
    <w:rsid w:val="000D37C9"/>
    <w:rsid w:val="000D6634"/>
    <w:rsid w:val="000E11AE"/>
    <w:rsid w:val="000E288E"/>
    <w:rsid w:val="000E3783"/>
    <w:rsid w:val="000E6962"/>
    <w:rsid w:val="000F1461"/>
    <w:rsid w:val="000F652B"/>
    <w:rsid w:val="000F72BB"/>
    <w:rsid w:val="000F77AE"/>
    <w:rsid w:val="00103483"/>
    <w:rsid w:val="00106953"/>
    <w:rsid w:val="00110C1F"/>
    <w:rsid w:val="00111D41"/>
    <w:rsid w:val="00111F24"/>
    <w:rsid w:val="00115840"/>
    <w:rsid w:val="001269A7"/>
    <w:rsid w:val="00126ABC"/>
    <w:rsid w:val="001307F5"/>
    <w:rsid w:val="0013120C"/>
    <w:rsid w:val="00133385"/>
    <w:rsid w:val="001462C0"/>
    <w:rsid w:val="001509BF"/>
    <w:rsid w:val="00153BBD"/>
    <w:rsid w:val="00156030"/>
    <w:rsid w:val="001570A2"/>
    <w:rsid w:val="00160C47"/>
    <w:rsid w:val="00165C6D"/>
    <w:rsid w:val="00166690"/>
    <w:rsid w:val="00171544"/>
    <w:rsid w:val="00172547"/>
    <w:rsid w:val="00172A27"/>
    <w:rsid w:val="001748C3"/>
    <w:rsid w:val="001775E9"/>
    <w:rsid w:val="00177B6C"/>
    <w:rsid w:val="001829E8"/>
    <w:rsid w:val="00183634"/>
    <w:rsid w:val="0018486B"/>
    <w:rsid w:val="00187404"/>
    <w:rsid w:val="00190BA0"/>
    <w:rsid w:val="00190C31"/>
    <w:rsid w:val="00193326"/>
    <w:rsid w:val="00194C9B"/>
    <w:rsid w:val="00197DEC"/>
    <w:rsid w:val="001A0BA6"/>
    <w:rsid w:val="001A59F3"/>
    <w:rsid w:val="001B38B5"/>
    <w:rsid w:val="001B4549"/>
    <w:rsid w:val="001B7159"/>
    <w:rsid w:val="001C2100"/>
    <w:rsid w:val="001D1B1C"/>
    <w:rsid w:val="001D2864"/>
    <w:rsid w:val="001D361F"/>
    <w:rsid w:val="001D4AD0"/>
    <w:rsid w:val="001E24DB"/>
    <w:rsid w:val="001E455A"/>
    <w:rsid w:val="001E4810"/>
    <w:rsid w:val="001E6490"/>
    <w:rsid w:val="001E6DE6"/>
    <w:rsid w:val="001E7EE3"/>
    <w:rsid w:val="001F6852"/>
    <w:rsid w:val="001F69D7"/>
    <w:rsid w:val="0020013A"/>
    <w:rsid w:val="00200C77"/>
    <w:rsid w:val="00207979"/>
    <w:rsid w:val="00210379"/>
    <w:rsid w:val="0021296A"/>
    <w:rsid w:val="00215AD0"/>
    <w:rsid w:val="002172AC"/>
    <w:rsid w:val="00242702"/>
    <w:rsid w:val="002435C7"/>
    <w:rsid w:val="002443DB"/>
    <w:rsid w:val="002448D8"/>
    <w:rsid w:val="002472B3"/>
    <w:rsid w:val="002514B2"/>
    <w:rsid w:val="00264A8A"/>
    <w:rsid w:val="00265A15"/>
    <w:rsid w:val="00266BB2"/>
    <w:rsid w:val="00270519"/>
    <w:rsid w:val="002743E0"/>
    <w:rsid w:val="002755B0"/>
    <w:rsid w:val="002764AB"/>
    <w:rsid w:val="0028199D"/>
    <w:rsid w:val="00282063"/>
    <w:rsid w:val="002869D6"/>
    <w:rsid w:val="00295F1B"/>
    <w:rsid w:val="00296D3C"/>
    <w:rsid w:val="002A3063"/>
    <w:rsid w:val="002A3BE4"/>
    <w:rsid w:val="002A4519"/>
    <w:rsid w:val="002A4BC5"/>
    <w:rsid w:val="002B2AD6"/>
    <w:rsid w:val="002B5724"/>
    <w:rsid w:val="002B6445"/>
    <w:rsid w:val="002B655D"/>
    <w:rsid w:val="002C073A"/>
    <w:rsid w:val="002C351B"/>
    <w:rsid w:val="002D6036"/>
    <w:rsid w:val="002D7301"/>
    <w:rsid w:val="002E00AB"/>
    <w:rsid w:val="002F04FD"/>
    <w:rsid w:val="002F0658"/>
    <w:rsid w:val="002F0E4E"/>
    <w:rsid w:val="002F2FE7"/>
    <w:rsid w:val="003002DF"/>
    <w:rsid w:val="00301247"/>
    <w:rsid w:val="0030180E"/>
    <w:rsid w:val="003052ED"/>
    <w:rsid w:val="00305ADE"/>
    <w:rsid w:val="00306031"/>
    <w:rsid w:val="0030757F"/>
    <w:rsid w:val="00310C12"/>
    <w:rsid w:val="00314FDF"/>
    <w:rsid w:val="00317D1A"/>
    <w:rsid w:val="003212F8"/>
    <w:rsid w:val="0033426D"/>
    <w:rsid w:val="00335143"/>
    <w:rsid w:val="003452EC"/>
    <w:rsid w:val="00350C64"/>
    <w:rsid w:val="0035714B"/>
    <w:rsid w:val="003615B4"/>
    <w:rsid w:val="0036181D"/>
    <w:rsid w:val="003640C0"/>
    <w:rsid w:val="00364AFF"/>
    <w:rsid w:val="00365CAF"/>
    <w:rsid w:val="00366542"/>
    <w:rsid w:val="003725CD"/>
    <w:rsid w:val="00373904"/>
    <w:rsid w:val="00377381"/>
    <w:rsid w:val="0038061B"/>
    <w:rsid w:val="00382D13"/>
    <w:rsid w:val="00384077"/>
    <w:rsid w:val="00390D92"/>
    <w:rsid w:val="00396429"/>
    <w:rsid w:val="003A0C61"/>
    <w:rsid w:val="003A0E87"/>
    <w:rsid w:val="003A46C5"/>
    <w:rsid w:val="003A477A"/>
    <w:rsid w:val="003A6AEB"/>
    <w:rsid w:val="003A6BC0"/>
    <w:rsid w:val="003B1E6D"/>
    <w:rsid w:val="003B2FB4"/>
    <w:rsid w:val="003B34E1"/>
    <w:rsid w:val="003B550A"/>
    <w:rsid w:val="003C2D78"/>
    <w:rsid w:val="003C6E93"/>
    <w:rsid w:val="003D42B4"/>
    <w:rsid w:val="003D655D"/>
    <w:rsid w:val="003D71A0"/>
    <w:rsid w:val="003D7B1C"/>
    <w:rsid w:val="003E43E2"/>
    <w:rsid w:val="003F0C72"/>
    <w:rsid w:val="003F141B"/>
    <w:rsid w:val="003F2EF2"/>
    <w:rsid w:val="003F6F32"/>
    <w:rsid w:val="003F79C5"/>
    <w:rsid w:val="00400858"/>
    <w:rsid w:val="00405074"/>
    <w:rsid w:val="0040692A"/>
    <w:rsid w:val="00407656"/>
    <w:rsid w:val="00407D7E"/>
    <w:rsid w:val="00407F33"/>
    <w:rsid w:val="00414670"/>
    <w:rsid w:val="00416066"/>
    <w:rsid w:val="00424CBA"/>
    <w:rsid w:val="00425289"/>
    <w:rsid w:val="00426BC5"/>
    <w:rsid w:val="004276ED"/>
    <w:rsid w:val="004322FA"/>
    <w:rsid w:val="00432563"/>
    <w:rsid w:val="00434CFD"/>
    <w:rsid w:val="00434DAA"/>
    <w:rsid w:val="0043528D"/>
    <w:rsid w:val="004360FC"/>
    <w:rsid w:val="0044151B"/>
    <w:rsid w:val="00450E9E"/>
    <w:rsid w:val="0045152F"/>
    <w:rsid w:val="00455E2B"/>
    <w:rsid w:val="00457195"/>
    <w:rsid w:val="004575C6"/>
    <w:rsid w:val="004611B6"/>
    <w:rsid w:val="00464B39"/>
    <w:rsid w:val="0046609C"/>
    <w:rsid w:val="004662F4"/>
    <w:rsid w:val="004711AB"/>
    <w:rsid w:val="00475327"/>
    <w:rsid w:val="00480D8E"/>
    <w:rsid w:val="0048104C"/>
    <w:rsid w:val="00491962"/>
    <w:rsid w:val="00496A5D"/>
    <w:rsid w:val="004A2190"/>
    <w:rsid w:val="004A2717"/>
    <w:rsid w:val="004A3AEC"/>
    <w:rsid w:val="004A7C9E"/>
    <w:rsid w:val="004B0925"/>
    <w:rsid w:val="004B24BA"/>
    <w:rsid w:val="004B28C3"/>
    <w:rsid w:val="004B4AE5"/>
    <w:rsid w:val="004B5178"/>
    <w:rsid w:val="004C0F6F"/>
    <w:rsid w:val="004D0198"/>
    <w:rsid w:val="004D4D06"/>
    <w:rsid w:val="004E18F5"/>
    <w:rsid w:val="004E2824"/>
    <w:rsid w:val="004E3228"/>
    <w:rsid w:val="004E6A8A"/>
    <w:rsid w:val="004F2082"/>
    <w:rsid w:val="004F3714"/>
    <w:rsid w:val="00503236"/>
    <w:rsid w:val="005037DA"/>
    <w:rsid w:val="005039C5"/>
    <w:rsid w:val="00503B7D"/>
    <w:rsid w:val="005122D4"/>
    <w:rsid w:val="005130DF"/>
    <w:rsid w:val="0051668D"/>
    <w:rsid w:val="0052553C"/>
    <w:rsid w:val="00527350"/>
    <w:rsid w:val="005306C7"/>
    <w:rsid w:val="005333C0"/>
    <w:rsid w:val="005374BE"/>
    <w:rsid w:val="00537802"/>
    <w:rsid w:val="00537ADB"/>
    <w:rsid w:val="00541420"/>
    <w:rsid w:val="00542A92"/>
    <w:rsid w:val="00545D97"/>
    <w:rsid w:val="00551943"/>
    <w:rsid w:val="00553077"/>
    <w:rsid w:val="0055414C"/>
    <w:rsid w:val="00554E0C"/>
    <w:rsid w:val="005554AD"/>
    <w:rsid w:val="005562C4"/>
    <w:rsid w:val="00560DD2"/>
    <w:rsid w:val="005643FA"/>
    <w:rsid w:val="00564C43"/>
    <w:rsid w:val="00567399"/>
    <w:rsid w:val="00572C54"/>
    <w:rsid w:val="00581C69"/>
    <w:rsid w:val="005863C9"/>
    <w:rsid w:val="00592DCB"/>
    <w:rsid w:val="005932AA"/>
    <w:rsid w:val="00593929"/>
    <w:rsid w:val="00596073"/>
    <w:rsid w:val="0059708D"/>
    <w:rsid w:val="005A3009"/>
    <w:rsid w:val="005B4957"/>
    <w:rsid w:val="005B49E5"/>
    <w:rsid w:val="005B5A90"/>
    <w:rsid w:val="005C7249"/>
    <w:rsid w:val="005C7C93"/>
    <w:rsid w:val="005E1DE1"/>
    <w:rsid w:val="005E6983"/>
    <w:rsid w:val="005F0644"/>
    <w:rsid w:val="005F0F24"/>
    <w:rsid w:val="005F14D2"/>
    <w:rsid w:val="005F33F4"/>
    <w:rsid w:val="005F5EDD"/>
    <w:rsid w:val="005F6577"/>
    <w:rsid w:val="005F6A57"/>
    <w:rsid w:val="00600260"/>
    <w:rsid w:val="00600806"/>
    <w:rsid w:val="006016C9"/>
    <w:rsid w:val="00601EB7"/>
    <w:rsid w:val="006055A3"/>
    <w:rsid w:val="00610595"/>
    <w:rsid w:val="00611571"/>
    <w:rsid w:val="00622411"/>
    <w:rsid w:val="00625511"/>
    <w:rsid w:val="00627D22"/>
    <w:rsid w:val="00633931"/>
    <w:rsid w:val="00633CDF"/>
    <w:rsid w:val="00635011"/>
    <w:rsid w:val="00642D15"/>
    <w:rsid w:val="00643966"/>
    <w:rsid w:val="00647CD0"/>
    <w:rsid w:val="00653B7C"/>
    <w:rsid w:val="006554C3"/>
    <w:rsid w:val="00664B13"/>
    <w:rsid w:val="006659A9"/>
    <w:rsid w:val="006659DA"/>
    <w:rsid w:val="00666FD5"/>
    <w:rsid w:val="006743D0"/>
    <w:rsid w:val="00675ADD"/>
    <w:rsid w:val="006815F8"/>
    <w:rsid w:val="00681DDA"/>
    <w:rsid w:val="00682DAE"/>
    <w:rsid w:val="00684515"/>
    <w:rsid w:val="006901FB"/>
    <w:rsid w:val="006914F7"/>
    <w:rsid w:val="006A3D6A"/>
    <w:rsid w:val="006B0599"/>
    <w:rsid w:val="006B2645"/>
    <w:rsid w:val="006C0828"/>
    <w:rsid w:val="006C23AA"/>
    <w:rsid w:val="006C3BAA"/>
    <w:rsid w:val="006C580E"/>
    <w:rsid w:val="006C7E2E"/>
    <w:rsid w:val="006D05AC"/>
    <w:rsid w:val="006D2A44"/>
    <w:rsid w:val="006D2BC1"/>
    <w:rsid w:val="006D6458"/>
    <w:rsid w:val="006E1D14"/>
    <w:rsid w:val="006F081C"/>
    <w:rsid w:val="006F16BF"/>
    <w:rsid w:val="006F458A"/>
    <w:rsid w:val="006F523E"/>
    <w:rsid w:val="006F631E"/>
    <w:rsid w:val="006F7E98"/>
    <w:rsid w:val="00701BDC"/>
    <w:rsid w:val="00701F3A"/>
    <w:rsid w:val="007120FB"/>
    <w:rsid w:val="0071213D"/>
    <w:rsid w:val="00715BC8"/>
    <w:rsid w:val="00716491"/>
    <w:rsid w:val="00720B17"/>
    <w:rsid w:val="00721B40"/>
    <w:rsid w:val="00723BB1"/>
    <w:rsid w:val="00731173"/>
    <w:rsid w:val="00733B63"/>
    <w:rsid w:val="00735AD2"/>
    <w:rsid w:val="00745183"/>
    <w:rsid w:val="00750B86"/>
    <w:rsid w:val="00763058"/>
    <w:rsid w:val="007634C9"/>
    <w:rsid w:val="00763530"/>
    <w:rsid w:val="0076598E"/>
    <w:rsid w:val="007666C2"/>
    <w:rsid w:val="00767856"/>
    <w:rsid w:val="0077227B"/>
    <w:rsid w:val="007731E3"/>
    <w:rsid w:val="00774340"/>
    <w:rsid w:val="007765C0"/>
    <w:rsid w:val="007779AD"/>
    <w:rsid w:val="007808BC"/>
    <w:rsid w:val="00780F7E"/>
    <w:rsid w:val="00781F01"/>
    <w:rsid w:val="00781FD5"/>
    <w:rsid w:val="00790764"/>
    <w:rsid w:val="00792D33"/>
    <w:rsid w:val="00793F90"/>
    <w:rsid w:val="00794FC4"/>
    <w:rsid w:val="007A1A08"/>
    <w:rsid w:val="007A40EC"/>
    <w:rsid w:val="007A4ACE"/>
    <w:rsid w:val="007A651A"/>
    <w:rsid w:val="007B32E0"/>
    <w:rsid w:val="007B6D3A"/>
    <w:rsid w:val="007B76FC"/>
    <w:rsid w:val="007B7B23"/>
    <w:rsid w:val="007C33BB"/>
    <w:rsid w:val="007C34E4"/>
    <w:rsid w:val="007C5D13"/>
    <w:rsid w:val="007C74EC"/>
    <w:rsid w:val="007D154B"/>
    <w:rsid w:val="007D46F2"/>
    <w:rsid w:val="007D6A3C"/>
    <w:rsid w:val="007D6E89"/>
    <w:rsid w:val="007E02F4"/>
    <w:rsid w:val="007E115C"/>
    <w:rsid w:val="007E5DB9"/>
    <w:rsid w:val="007E68CC"/>
    <w:rsid w:val="007E722C"/>
    <w:rsid w:val="007F1D6B"/>
    <w:rsid w:val="007F2A41"/>
    <w:rsid w:val="007F3876"/>
    <w:rsid w:val="0080414F"/>
    <w:rsid w:val="00807A88"/>
    <w:rsid w:val="00810F76"/>
    <w:rsid w:val="00812A65"/>
    <w:rsid w:val="00815480"/>
    <w:rsid w:val="00816549"/>
    <w:rsid w:val="00816C72"/>
    <w:rsid w:val="00817305"/>
    <w:rsid w:val="008178A6"/>
    <w:rsid w:val="008236BD"/>
    <w:rsid w:val="00826DE9"/>
    <w:rsid w:val="00827249"/>
    <w:rsid w:val="00830874"/>
    <w:rsid w:val="00830C4E"/>
    <w:rsid w:val="00837409"/>
    <w:rsid w:val="008502D1"/>
    <w:rsid w:val="0085044E"/>
    <w:rsid w:val="00851E60"/>
    <w:rsid w:val="008540A6"/>
    <w:rsid w:val="008546A3"/>
    <w:rsid w:val="008550B0"/>
    <w:rsid w:val="00857E22"/>
    <w:rsid w:val="008713D4"/>
    <w:rsid w:val="00871957"/>
    <w:rsid w:val="00871F03"/>
    <w:rsid w:val="00880049"/>
    <w:rsid w:val="0088263D"/>
    <w:rsid w:val="008830A8"/>
    <w:rsid w:val="00884D24"/>
    <w:rsid w:val="00885BEB"/>
    <w:rsid w:val="008918B5"/>
    <w:rsid w:val="008922F7"/>
    <w:rsid w:val="008A104B"/>
    <w:rsid w:val="008A27C4"/>
    <w:rsid w:val="008A5FF6"/>
    <w:rsid w:val="008A6D65"/>
    <w:rsid w:val="008A70C6"/>
    <w:rsid w:val="008A7B5E"/>
    <w:rsid w:val="008C01BF"/>
    <w:rsid w:val="008C1DDB"/>
    <w:rsid w:val="008C6321"/>
    <w:rsid w:val="008C6EED"/>
    <w:rsid w:val="008D092B"/>
    <w:rsid w:val="008D181D"/>
    <w:rsid w:val="008E54B3"/>
    <w:rsid w:val="008E712B"/>
    <w:rsid w:val="008F1191"/>
    <w:rsid w:val="008F58C7"/>
    <w:rsid w:val="008F7B89"/>
    <w:rsid w:val="00901DFA"/>
    <w:rsid w:val="00904B9D"/>
    <w:rsid w:val="009271B1"/>
    <w:rsid w:val="009279CE"/>
    <w:rsid w:val="0093085F"/>
    <w:rsid w:val="009309E7"/>
    <w:rsid w:val="0093222B"/>
    <w:rsid w:val="00932ED4"/>
    <w:rsid w:val="009370B4"/>
    <w:rsid w:val="0094374F"/>
    <w:rsid w:val="00946C06"/>
    <w:rsid w:val="00950BCF"/>
    <w:rsid w:val="00954022"/>
    <w:rsid w:val="009550F2"/>
    <w:rsid w:val="00964872"/>
    <w:rsid w:val="009659E4"/>
    <w:rsid w:val="009659F5"/>
    <w:rsid w:val="009706A9"/>
    <w:rsid w:val="0097369B"/>
    <w:rsid w:val="00974508"/>
    <w:rsid w:val="00975295"/>
    <w:rsid w:val="00997062"/>
    <w:rsid w:val="009B1B37"/>
    <w:rsid w:val="009B510A"/>
    <w:rsid w:val="009B588C"/>
    <w:rsid w:val="009B78B6"/>
    <w:rsid w:val="009D0979"/>
    <w:rsid w:val="009D0BEA"/>
    <w:rsid w:val="009D1A80"/>
    <w:rsid w:val="009D1E87"/>
    <w:rsid w:val="009D2678"/>
    <w:rsid w:val="009D270A"/>
    <w:rsid w:val="009D6506"/>
    <w:rsid w:val="009D6EBF"/>
    <w:rsid w:val="009E116B"/>
    <w:rsid w:val="009E2D10"/>
    <w:rsid w:val="009E4342"/>
    <w:rsid w:val="009F4CF1"/>
    <w:rsid w:val="00A03FAE"/>
    <w:rsid w:val="00A05173"/>
    <w:rsid w:val="00A11086"/>
    <w:rsid w:val="00A153E9"/>
    <w:rsid w:val="00A23C70"/>
    <w:rsid w:val="00A2489B"/>
    <w:rsid w:val="00A25760"/>
    <w:rsid w:val="00A32639"/>
    <w:rsid w:val="00A36442"/>
    <w:rsid w:val="00A40584"/>
    <w:rsid w:val="00A41C76"/>
    <w:rsid w:val="00A42012"/>
    <w:rsid w:val="00A42B4B"/>
    <w:rsid w:val="00A440C1"/>
    <w:rsid w:val="00A4412A"/>
    <w:rsid w:val="00A46EA1"/>
    <w:rsid w:val="00A4783F"/>
    <w:rsid w:val="00A52EDA"/>
    <w:rsid w:val="00A55ACC"/>
    <w:rsid w:val="00A57CD5"/>
    <w:rsid w:val="00A62765"/>
    <w:rsid w:val="00A63A41"/>
    <w:rsid w:val="00A67B18"/>
    <w:rsid w:val="00A722FA"/>
    <w:rsid w:val="00A73DB6"/>
    <w:rsid w:val="00A742A8"/>
    <w:rsid w:val="00A75280"/>
    <w:rsid w:val="00A82975"/>
    <w:rsid w:val="00A8499D"/>
    <w:rsid w:val="00A84E4C"/>
    <w:rsid w:val="00A86CB6"/>
    <w:rsid w:val="00A8748B"/>
    <w:rsid w:val="00A9361B"/>
    <w:rsid w:val="00A97C99"/>
    <w:rsid w:val="00AA0038"/>
    <w:rsid w:val="00AA3A79"/>
    <w:rsid w:val="00AB01A2"/>
    <w:rsid w:val="00AB17DB"/>
    <w:rsid w:val="00AB296A"/>
    <w:rsid w:val="00AC7D80"/>
    <w:rsid w:val="00AD3CF1"/>
    <w:rsid w:val="00AD3D5F"/>
    <w:rsid w:val="00AE6D9E"/>
    <w:rsid w:val="00AF1990"/>
    <w:rsid w:val="00AF447C"/>
    <w:rsid w:val="00AF4678"/>
    <w:rsid w:val="00AF7BC7"/>
    <w:rsid w:val="00B00308"/>
    <w:rsid w:val="00B00F9D"/>
    <w:rsid w:val="00B018E3"/>
    <w:rsid w:val="00B035EF"/>
    <w:rsid w:val="00B076B8"/>
    <w:rsid w:val="00B07C2E"/>
    <w:rsid w:val="00B12C39"/>
    <w:rsid w:val="00B21B70"/>
    <w:rsid w:val="00B22ACF"/>
    <w:rsid w:val="00B2525C"/>
    <w:rsid w:val="00B27BED"/>
    <w:rsid w:val="00B3078C"/>
    <w:rsid w:val="00B325BB"/>
    <w:rsid w:val="00B32BE6"/>
    <w:rsid w:val="00B405BD"/>
    <w:rsid w:val="00B44A7A"/>
    <w:rsid w:val="00B44D70"/>
    <w:rsid w:val="00B471F3"/>
    <w:rsid w:val="00B47EE8"/>
    <w:rsid w:val="00B5044F"/>
    <w:rsid w:val="00B53199"/>
    <w:rsid w:val="00B55680"/>
    <w:rsid w:val="00B55CD6"/>
    <w:rsid w:val="00B56043"/>
    <w:rsid w:val="00B618B6"/>
    <w:rsid w:val="00B630C8"/>
    <w:rsid w:val="00B72B24"/>
    <w:rsid w:val="00B72D1C"/>
    <w:rsid w:val="00B73028"/>
    <w:rsid w:val="00B7341E"/>
    <w:rsid w:val="00B74034"/>
    <w:rsid w:val="00B7428B"/>
    <w:rsid w:val="00B75EFD"/>
    <w:rsid w:val="00B82483"/>
    <w:rsid w:val="00B84B06"/>
    <w:rsid w:val="00B85915"/>
    <w:rsid w:val="00B908A1"/>
    <w:rsid w:val="00B91F05"/>
    <w:rsid w:val="00B92509"/>
    <w:rsid w:val="00B92D7F"/>
    <w:rsid w:val="00B96239"/>
    <w:rsid w:val="00B96BE6"/>
    <w:rsid w:val="00BA074A"/>
    <w:rsid w:val="00BA1406"/>
    <w:rsid w:val="00BA45B9"/>
    <w:rsid w:val="00BA643F"/>
    <w:rsid w:val="00BB2B32"/>
    <w:rsid w:val="00BB7899"/>
    <w:rsid w:val="00BC0AE3"/>
    <w:rsid w:val="00BC3F92"/>
    <w:rsid w:val="00BC7F03"/>
    <w:rsid w:val="00BD04B7"/>
    <w:rsid w:val="00BD0595"/>
    <w:rsid w:val="00BD13A4"/>
    <w:rsid w:val="00BD4233"/>
    <w:rsid w:val="00BD4B3A"/>
    <w:rsid w:val="00BD6B6A"/>
    <w:rsid w:val="00BE2CED"/>
    <w:rsid w:val="00BE6814"/>
    <w:rsid w:val="00BE6AF3"/>
    <w:rsid w:val="00BF05C6"/>
    <w:rsid w:val="00BF1D5D"/>
    <w:rsid w:val="00BF23C1"/>
    <w:rsid w:val="00C00E46"/>
    <w:rsid w:val="00C036D5"/>
    <w:rsid w:val="00C03DA1"/>
    <w:rsid w:val="00C050AC"/>
    <w:rsid w:val="00C125E9"/>
    <w:rsid w:val="00C12CB0"/>
    <w:rsid w:val="00C14DE4"/>
    <w:rsid w:val="00C20975"/>
    <w:rsid w:val="00C240C4"/>
    <w:rsid w:val="00C25E69"/>
    <w:rsid w:val="00C34290"/>
    <w:rsid w:val="00C356B6"/>
    <w:rsid w:val="00C40267"/>
    <w:rsid w:val="00C51452"/>
    <w:rsid w:val="00C51DB7"/>
    <w:rsid w:val="00C538EA"/>
    <w:rsid w:val="00C558B6"/>
    <w:rsid w:val="00C55B85"/>
    <w:rsid w:val="00C60327"/>
    <w:rsid w:val="00C61314"/>
    <w:rsid w:val="00C62124"/>
    <w:rsid w:val="00C66B03"/>
    <w:rsid w:val="00C70F89"/>
    <w:rsid w:val="00C74714"/>
    <w:rsid w:val="00C7559E"/>
    <w:rsid w:val="00C822CA"/>
    <w:rsid w:val="00C8777D"/>
    <w:rsid w:val="00C9125B"/>
    <w:rsid w:val="00C950D8"/>
    <w:rsid w:val="00C951D0"/>
    <w:rsid w:val="00C97990"/>
    <w:rsid w:val="00CA16F3"/>
    <w:rsid w:val="00CA1B02"/>
    <w:rsid w:val="00CA7FC3"/>
    <w:rsid w:val="00CB211C"/>
    <w:rsid w:val="00CB2804"/>
    <w:rsid w:val="00CB467E"/>
    <w:rsid w:val="00CB47A0"/>
    <w:rsid w:val="00CB5CD7"/>
    <w:rsid w:val="00CC053D"/>
    <w:rsid w:val="00CC5744"/>
    <w:rsid w:val="00CD1365"/>
    <w:rsid w:val="00CD1B75"/>
    <w:rsid w:val="00CD1F51"/>
    <w:rsid w:val="00CD3F80"/>
    <w:rsid w:val="00CD48DA"/>
    <w:rsid w:val="00CD7EE0"/>
    <w:rsid w:val="00CE106E"/>
    <w:rsid w:val="00CE1B67"/>
    <w:rsid w:val="00CE2FC0"/>
    <w:rsid w:val="00CF0B98"/>
    <w:rsid w:val="00CF0D21"/>
    <w:rsid w:val="00CF34EF"/>
    <w:rsid w:val="00D03CAB"/>
    <w:rsid w:val="00D10C53"/>
    <w:rsid w:val="00D111FB"/>
    <w:rsid w:val="00D15091"/>
    <w:rsid w:val="00D17460"/>
    <w:rsid w:val="00D17467"/>
    <w:rsid w:val="00D23A69"/>
    <w:rsid w:val="00D30783"/>
    <w:rsid w:val="00D35927"/>
    <w:rsid w:val="00D36F75"/>
    <w:rsid w:val="00D41E6C"/>
    <w:rsid w:val="00D436EB"/>
    <w:rsid w:val="00D50A07"/>
    <w:rsid w:val="00D515F9"/>
    <w:rsid w:val="00D54715"/>
    <w:rsid w:val="00D56E9D"/>
    <w:rsid w:val="00D625E5"/>
    <w:rsid w:val="00D6411F"/>
    <w:rsid w:val="00D7350A"/>
    <w:rsid w:val="00D743F5"/>
    <w:rsid w:val="00D7578B"/>
    <w:rsid w:val="00D801CE"/>
    <w:rsid w:val="00D81E7F"/>
    <w:rsid w:val="00D836CF"/>
    <w:rsid w:val="00D908C5"/>
    <w:rsid w:val="00D94F2F"/>
    <w:rsid w:val="00D95C7C"/>
    <w:rsid w:val="00DA02E6"/>
    <w:rsid w:val="00DB081F"/>
    <w:rsid w:val="00DB6E72"/>
    <w:rsid w:val="00DC08E6"/>
    <w:rsid w:val="00DC39C4"/>
    <w:rsid w:val="00DC48B7"/>
    <w:rsid w:val="00DC5BCD"/>
    <w:rsid w:val="00DC7548"/>
    <w:rsid w:val="00DE04FA"/>
    <w:rsid w:val="00DE5A60"/>
    <w:rsid w:val="00DF1083"/>
    <w:rsid w:val="00DF11D5"/>
    <w:rsid w:val="00DF2D7C"/>
    <w:rsid w:val="00DF4665"/>
    <w:rsid w:val="00DF5D02"/>
    <w:rsid w:val="00DF762F"/>
    <w:rsid w:val="00E01B24"/>
    <w:rsid w:val="00E0391B"/>
    <w:rsid w:val="00E0544D"/>
    <w:rsid w:val="00E128EA"/>
    <w:rsid w:val="00E12B22"/>
    <w:rsid w:val="00E23125"/>
    <w:rsid w:val="00E23E6F"/>
    <w:rsid w:val="00E26198"/>
    <w:rsid w:val="00E30BA0"/>
    <w:rsid w:val="00E32653"/>
    <w:rsid w:val="00E32A10"/>
    <w:rsid w:val="00E3375A"/>
    <w:rsid w:val="00E359B0"/>
    <w:rsid w:val="00E36778"/>
    <w:rsid w:val="00E4250C"/>
    <w:rsid w:val="00E42899"/>
    <w:rsid w:val="00E4463A"/>
    <w:rsid w:val="00E45476"/>
    <w:rsid w:val="00E46145"/>
    <w:rsid w:val="00E51186"/>
    <w:rsid w:val="00E51DB4"/>
    <w:rsid w:val="00E53202"/>
    <w:rsid w:val="00E53210"/>
    <w:rsid w:val="00E5539D"/>
    <w:rsid w:val="00E557BF"/>
    <w:rsid w:val="00E56159"/>
    <w:rsid w:val="00E57F7F"/>
    <w:rsid w:val="00E607E7"/>
    <w:rsid w:val="00E64C33"/>
    <w:rsid w:val="00E665CC"/>
    <w:rsid w:val="00E74FB5"/>
    <w:rsid w:val="00E76033"/>
    <w:rsid w:val="00E76CED"/>
    <w:rsid w:val="00E76E21"/>
    <w:rsid w:val="00E772B5"/>
    <w:rsid w:val="00E8230F"/>
    <w:rsid w:val="00E907C5"/>
    <w:rsid w:val="00E91E6E"/>
    <w:rsid w:val="00E97DF6"/>
    <w:rsid w:val="00EA4732"/>
    <w:rsid w:val="00EA6DB1"/>
    <w:rsid w:val="00EA7C59"/>
    <w:rsid w:val="00EB0882"/>
    <w:rsid w:val="00EB0ADA"/>
    <w:rsid w:val="00EB61E7"/>
    <w:rsid w:val="00EB76A9"/>
    <w:rsid w:val="00EC433B"/>
    <w:rsid w:val="00ED36DF"/>
    <w:rsid w:val="00EE22D8"/>
    <w:rsid w:val="00EE5D3B"/>
    <w:rsid w:val="00EF095D"/>
    <w:rsid w:val="00EF54C9"/>
    <w:rsid w:val="00EF66DE"/>
    <w:rsid w:val="00EF7F0D"/>
    <w:rsid w:val="00F027C8"/>
    <w:rsid w:val="00F03137"/>
    <w:rsid w:val="00F03294"/>
    <w:rsid w:val="00F03449"/>
    <w:rsid w:val="00F05B74"/>
    <w:rsid w:val="00F10EFA"/>
    <w:rsid w:val="00F12215"/>
    <w:rsid w:val="00F16C19"/>
    <w:rsid w:val="00F21F4D"/>
    <w:rsid w:val="00F26990"/>
    <w:rsid w:val="00F27ECA"/>
    <w:rsid w:val="00F32E23"/>
    <w:rsid w:val="00F342BD"/>
    <w:rsid w:val="00F346DC"/>
    <w:rsid w:val="00F42EBD"/>
    <w:rsid w:val="00F5656B"/>
    <w:rsid w:val="00F5691C"/>
    <w:rsid w:val="00F615AE"/>
    <w:rsid w:val="00F62715"/>
    <w:rsid w:val="00F637FB"/>
    <w:rsid w:val="00F64C44"/>
    <w:rsid w:val="00F706DB"/>
    <w:rsid w:val="00F71313"/>
    <w:rsid w:val="00F71ACB"/>
    <w:rsid w:val="00F73740"/>
    <w:rsid w:val="00F75376"/>
    <w:rsid w:val="00F77B6F"/>
    <w:rsid w:val="00F804B3"/>
    <w:rsid w:val="00F849EA"/>
    <w:rsid w:val="00F86C24"/>
    <w:rsid w:val="00F95836"/>
    <w:rsid w:val="00F95B63"/>
    <w:rsid w:val="00F96DE1"/>
    <w:rsid w:val="00FA0A8F"/>
    <w:rsid w:val="00FA1348"/>
    <w:rsid w:val="00FA3694"/>
    <w:rsid w:val="00FA5FFC"/>
    <w:rsid w:val="00FB0A38"/>
    <w:rsid w:val="00FD48B1"/>
    <w:rsid w:val="00FE7833"/>
    <w:rsid w:val="00FE7C7B"/>
    <w:rsid w:val="00FF7E4B"/>
    <w:rsid w:val="026F2D17"/>
    <w:rsid w:val="05671598"/>
    <w:rsid w:val="0AEA7C4A"/>
    <w:rsid w:val="0B834764"/>
    <w:rsid w:val="0DA5612F"/>
    <w:rsid w:val="149E75AE"/>
    <w:rsid w:val="167F5451"/>
    <w:rsid w:val="1FB80FA4"/>
    <w:rsid w:val="234C4285"/>
    <w:rsid w:val="23DB2986"/>
    <w:rsid w:val="24721AF9"/>
    <w:rsid w:val="251D3BBD"/>
    <w:rsid w:val="259A717D"/>
    <w:rsid w:val="295C577E"/>
    <w:rsid w:val="316A5818"/>
    <w:rsid w:val="328E1387"/>
    <w:rsid w:val="343A2576"/>
    <w:rsid w:val="3962315F"/>
    <w:rsid w:val="3D12520C"/>
    <w:rsid w:val="3F99403B"/>
    <w:rsid w:val="430B533E"/>
    <w:rsid w:val="465B551E"/>
    <w:rsid w:val="480A0ADE"/>
    <w:rsid w:val="49CA6CAD"/>
    <w:rsid w:val="4B810D94"/>
    <w:rsid w:val="510C0081"/>
    <w:rsid w:val="53E850BE"/>
    <w:rsid w:val="5464090C"/>
    <w:rsid w:val="5F5E703C"/>
    <w:rsid w:val="61677F04"/>
    <w:rsid w:val="64237153"/>
    <w:rsid w:val="6A761D62"/>
    <w:rsid w:val="72864966"/>
    <w:rsid w:val="744B08BB"/>
    <w:rsid w:val="771954C6"/>
    <w:rsid w:val="784512C8"/>
    <w:rsid w:val="784E5E77"/>
    <w:rsid w:val="78CB7DAC"/>
    <w:rsid w:val="7DA80454"/>
    <w:rsid w:val="7F5543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154"/>
    <w:qFormat/>
    <w:uiPriority w:val="0"/>
    <w:pPr>
      <w:keepNext/>
      <w:keepLines/>
      <w:numPr>
        <w:ilvl w:val="0"/>
        <w:numId w:val="1"/>
      </w:numPr>
      <w:topLinePunct/>
      <w:spacing w:line="480" w:lineRule="auto"/>
      <w:textAlignment w:val="baseline"/>
      <w:outlineLvl w:val="0"/>
    </w:pPr>
    <w:rPr>
      <w:rFonts w:eastAsia="汉仪大宋简"/>
      <w:kern w:val="44"/>
      <w:sz w:val="22"/>
    </w:rPr>
  </w:style>
  <w:style w:type="paragraph" w:styleId="5">
    <w:name w:val="heading 2"/>
    <w:basedOn w:val="1"/>
    <w:next w:val="1"/>
    <w:link w:val="104"/>
    <w:qFormat/>
    <w:uiPriority w:val="0"/>
    <w:pPr>
      <w:keepNext/>
      <w:keepLines/>
      <w:numPr>
        <w:ilvl w:val="1"/>
        <w:numId w:val="1"/>
      </w:numPr>
      <w:topLinePunct/>
      <w:outlineLvl w:val="1"/>
    </w:pPr>
    <w:rPr>
      <w:rFonts w:eastAsia="黑体"/>
    </w:rPr>
  </w:style>
  <w:style w:type="paragraph" w:styleId="6">
    <w:name w:val="heading 3"/>
    <w:basedOn w:val="1"/>
    <w:next w:val="1"/>
    <w:link w:val="126"/>
    <w:qFormat/>
    <w:uiPriority w:val="0"/>
    <w:pPr>
      <w:keepNext/>
      <w:keepLines/>
      <w:numPr>
        <w:ilvl w:val="2"/>
        <w:numId w:val="1"/>
      </w:numPr>
      <w:spacing w:line="960" w:lineRule="auto"/>
      <w:jc w:val="center"/>
      <w:outlineLvl w:val="2"/>
    </w:pPr>
    <w:rPr>
      <w:rFonts w:eastAsia="黑体"/>
      <w:sz w:val="28"/>
    </w:rPr>
  </w:style>
  <w:style w:type="paragraph" w:styleId="7">
    <w:name w:val="heading 4"/>
    <w:basedOn w:val="1"/>
    <w:next w:val="1"/>
    <w:link w:val="149"/>
    <w:qFormat/>
    <w:uiPriority w:val="0"/>
    <w:pPr>
      <w:keepNext/>
      <w:keepLines/>
      <w:numPr>
        <w:ilvl w:val="3"/>
        <w:numId w:val="1"/>
      </w:numPr>
      <w:spacing w:before="280" w:after="290" w:line="372" w:lineRule="auto"/>
      <w:outlineLvl w:val="3"/>
    </w:pPr>
    <w:rPr>
      <w:rFonts w:ascii="Arial" w:hAnsi="Arial" w:eastAsia="黑体"/>
      <w:b/>
      <w:sz w:val="28"/>
    </w:rPr>
  </w:style>
  <w:style w:type="paragraph" w:styleId="8">
    <w:name w:val="heading 5"/>
    <w:basedOn w:val="1"/>
    <w:next w:val="1"/>
    <w:link w:val="147"/>
    <w:qFormat/>
    <w:uiPriority w:val="0"/>
    <w:pPr>
      <w:keepNext/>
      <w:keepLines/>
      <w:numPr>
        <w:ilvl w:val="4"/>
        <w:numId w:val="1"/>
      </w:numPr>
      <w:spacing w:line="360" w:lineRule="auto"/>
      <w:outlineLvl w:val="4"/>
    </w:pPr>
    <w:rPr>
      <w:rFonts w:eastAsia="黑体"/>
    </w:rPr>
  </w:style>
  <w:style w:type="paragraph" w:styleId="9">
    <w:name w:val="heading 6"/>
    <w:basedOn w:val="1"/>
    <w:next w:val="1"/>
    <w:link w:val="301"/>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1"/>
    <w:link w:val="302"/>
    <w:qFormat/>
    <w:uiPriority w:val="0"/>
    <w:pPr>
      <w:keepNext/>
      <w:keepLines/>
      <w:numPr>
        <w:ilvl w:val="6"/>
        <w:numId w:val="1"/>
      </w:numPr>
      <w:spacing w:before="240" w:after="64" w:line="317" w:lineRule="auto"/>
      <w:outlineLvl w:val="6"/>
    </w:pPr>
    <w:rPr>
      <w:b/>
      <w:sz w:val="24"/>
    </w:rPr>
  </w:style>
  <w:style w:type="paragraph" w:styleId="11">
    <w:name w:val="heading 8"/>
    <w:basedOn w:val="1"/>
    <w:next w:val="1"/>
    <w:link w:val="303"/>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1"/>
    <w:link w:val="304"/>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semiHidden/>
    <w:unhideWhenUsed/>
    <w:qFormat/>
    <w:uiPriority w:val="1"/>
  </w:style>
  <w:style w:type="table" w:default="1" w:styleId="8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315"/>
    <w:qFormat/>
    <w:uiPriority w:val="0"/>
    <w:pPr>
      <w:spacing w:after="120"/>
    </w:pPr>
  </w:style>
  <w:style w:type="paragraph" w:styleId="3">
    <w:name w:val="Title"/>
    <w:basedOn w:val="1"/>
    <w:next w:val="1"/>
    <w:link w:val="323"/>
    <w:qFormat/>
    <w:uiPriority w:val="0"/>
    <w:pPr>
      <w:spacing w:before="240" w:after="60"/>
      <w:jc w:val="center"/>
      <w:outlineLvl w:val="0"/>
    </w:pPr>
    <w:rPr>
      <w:rFonts w:ascii="Arial" w:hAnsi="Arial"/>
      <w:b/>
      <w:sz w:val="32"/>
    </w:rPr>
  </w:style>
  <w:style w:type="paragraph" w:styleId="13">
    <w:name w:val="List 3"/>
    <w:basedOn w:val="1"/>
    <w:qFormat/>
    <w:uiPriority w:val="0"/>
    <w:pPr>
      <w:ind w:left="1260" w:hanging="420"/>
    </w:pPr>
  </w:style>
  <w:style w:type="paragraph" w:styleId="14">
    <w:name w:val="toc 7"/>
    <w:basedOn w:val="1"/>
    <w:next w:val="1"/>
    <w:qFormat/>
    <w:uiPriority w:val="0"/>
    <w:pPr>
      <w:ind w:left="1260"/>
      <w:jc w:val="left"/>
    </w:pPr>
    <w:rPr>
      <w:sz w:val="20"/>
    </w:rPr>
  </w:style>
  <w:style w:type="paragraph" w:styleId="15">
    <w:name w:val="List Number 2"/>
    <w:basedOn w:val="1"/>
    <w:qFormat/>
    <w:uiPriority w:val="0"/>
    <w:pPr>
      <w:numPr>
        <w:ilvl w:val="0"/>
        <w:numId w:val="2"/>
      </w:numPr>
    </w:pPr>
  </w:style>
  <w:style w:type="paragraph" w:styleId="16">
    <w:name w:val="Note Heading"/>
    <w:basedOn w:val="1"/>
    <w:next w:val="1"/>
    <w:link w:val="308"/>
    <w:qFormat/>
    <w:uiPriority w:val="0"/>
    <w:pPr>
      <w:jc w:val="center"/>
    </w:pPr>
  </w:style>
  <w:style w:type="paragraph" w:styleId="17">
    <w:name w:val="List Bullet 4"/>
    <w:basedOn w:val="1"/>
    <w:qFormat/>
    <w:uiPriority w:val="0"/>
    <w:pPr>
      <w:numPr>
        <w:ilvl w:val="0"/>
        <w:numId w:val="3"/>
      </w:numPr>
    </w:pPr>
  </w:style>
  <w:style w:type="paragraph" w:styleId="18">
    <w:name w:val="index 8"/>
    <w:basedOn w:val="1"/>
    <w:next w:val="1"/>
    <w:qFormat/>
    <w:uiPriority w:val="0"/>
    <w:pPr>
      <w:ind w:left="1400" w:leftChars="1400"/>
    </w:pPr>
    <w:rPr>
      <w:rFonts w:eastAsia="仿宋_GB2312"/>
      <w:sz w:val="28"/>
    </w:rPr>
  </w:style>
  <w:style w:type="paragraph" w:styleId="19">
    <w:name w:val="E-mail Signature"/>
    <w:basedOn w:val="1"/>
    <w:link w:val="327"/>
    <w:qFormat/>
    <w:uiPriority w:val="0"/>
  </w:style>
  <w:style w:type="paragraph" w:styleId="20">
    <w:name w:val="List Number"/>
    <w:basedOn w:val="1"/>
    <w:qFormat/>
    <w:uiPriority w:val="0"/>
    <w:pPr>
      <w:tabs>
        <w:tab w:val="left" w:pos="360"/>
      </w:tabs>
      <w:ind w:left="360" w:hanging="360"/>
    </w:pPr>
  </w:style>
  <w:style w:type="paragraph" w:styleId="21">
    <w:name w:val="Normal Indent"/>
    <w:basedOn w:val="1"/>
    <w:link w:val="148"/>
    <w:qFormat/>
    <w:uiPriority w:val="0"/>
    <w:pPr>
      <w:ind w:firstLine="420"/>
    </w:pPr>
  </w:style>
  <w:style w:type="paragraph" w:styleId="22">
    <w:name w:val="caption"/>
    <w:basedOn w:val="1"/>
    <w:next w:val="1"/>
    <w:qFormat/>
    <w:uiPriority w:val="0"/>
    <w:pPr>
      <w:spacing w:before="152" w:after="160"/>
    </w:pPr>
    <w:rPr>
      <w:rFonts w:ascii="Arial" w:hAnsi="Arial" w:eastAsia="黑体"/>
      <w:sz w:val="20"/>
    </w:rPr>
  </w:style>
  <w:style w:type="paragraph" w:styleId="23">
    <w:name w:val="index 5"/>
    <w:basedOn w:val="1"/>
    <w:next w:val="1"/>
    <w:qFormat/>
    <w:uiPriority w:val="0"/>
    <w:pPr>
      <w:ind w:left="800" w:leftChars="800"/>
    </w:pPr>
    <w:rPr>
      <w:rFonts w:eastAsia="仿宋_GB2312"/>
      <w:sz w:val="28"/>
    </w:rPr>
  </w:style>
  <w:style w:type="paragraph" w:styleId="24">
    <w:name w:val="List Bullet"/>
    <w:basedOn w:val="1"/>
    <w:qFormat/>
    <w:uiPriority w:val="0"/>
    <w:pPr>
      <w:numPr>
        <w:ilvl w:val="0"/>
        <w:numId w:val="4"/>
      </w:numPr>
    </w:pPr>
  </w:style>
  <w:style w:type="paragraph" w:styleId="25">
    <w:name w:val="envelope address"/>
    <w:basedOn w:val="1"/>
    <w:qFormat/>
    <w:uiPriority w:val="0"/>
    <w:pPr>
      <w:snapToGrid w:val="0"/>
      <w:ind w:left="2880"/>
    </w:pPr>
    <w:rPr>
      <w:rFonts w:ascii="Arial" w:hAnsi="Arial"/>
      <w:sz w:val="24"/>
    </w:rPr>
  </w:style>
  <w:style w:type="paragraph" w:styleId="26">
    <w:name w:val="Document Map"/>
    <w:basedOn w:val="1"/>
    <w:link w:val="314"/>
    <w:qFormat/>
    <w:uiPriority w:val="0"/>
    <w:pPr>
      <w:shd w:val="clear" w:color="auto" w:fill="000080"/>
    </w:pPr>
  </w:style>
  <w:style w:type="paragraph" w:styleId="27">
    <w:name w:val="annotation text"/>
    <w:basedOn w:val="1"/>
    <w:link w:val="135"/>
    <w:qFormat/>
    <w:uiPriority w:val="99"/>
    <w:pPr>
      <w:jc w:val="left"/>
    </w:pPr>
  </w:style>
  <w:style w:type="paragraph" w:styleId="28">
    <w:name w:val="index 6"/>
    <w:basedOn w:val="1"/>
    <w:next w:val="1"/>
    <w:qFormat/>
    <w:uiPriority w:val="0"/>
    <w:pPr>
      <w:ind w:left="1000" w:leftChars="1000"/>
    </w:pPr>
    <w:rPr>
      <w:rFonts w:eastAsia="仿宋_GB2312"/>
      <w:sz w:val="28"/>
    </w:rPr>
  </w:style>
  <w:style w:type="paragraph" w:styleId="29">
    <w:name w:val="Salutation"/>
    <w:basedOn w:val="1"/>
    <w:next w:val="1"/>
    <w:link w:val="329"/>
    <w:qFormat/>
    <w:uiPriority w:val="0"/>
  </w:style>
  <w:style w:type="paragraph" w:styleId="30">
    <w:name w:val="Body Text 3"/>
    <w:basedOn w:val="1"/>
    <w:link w:val="331"/>
    <w:qFormat/>
    <w:uiPriority w:val="0"/>
    <w:pPr>
      <w:spacing w:after="120"/>
    </w:pPr>
    <w:rPr>
      <w:sz w:val="16"/>
    </w:rPr>
  </w:style>
  <w:style w:type="paragraph" w:styleId="31">
    <w:name w:val="Closing"/>
    <w:basedOn w:val="1"/>
    <w:link w:val="322"/>
    <w:qFormat/>
    <w:uiPriority w:val="0"/>
    <w:pPr>
      <w:ind w:left="4320"/>
    </w:pPr>
  </w:style>
  <w:style w:type="paragraph" w:styleId="32">
    <w:name w:val="List Bullet 3"/>
    <w:basedOn w:val="1"/>
    <w:qFormat/>
    <w:uiPriority w:val="0"/>
    <w:pPr>
      <w:numPr>
        <w:ilvl w:val="0"/>
        <w:numId w:val="5"/>
      </w:numPr>
    </w:pPr>
  </w:style>
  <w:style w:type="paragraph" w:styleId="33">
    <w:name w:val="Body Text Indent"/>
    <w:basedOn w:val="1"/>
    <w:link w:val="105"/>
    <w:qFormat/>
    <w:uiPriority w:val="99"/>
    <w:pPr>
      <w:spacing w:after="120"/>
      <w:ind w:left="420"/>
    </w:pPr>
  </w:style>
  <w:style w:type="paragraph" w:styleId="34">
    <w:name w:val="List Number 3"/>
    <w:basedOn w:val="1"/>
    <w:qFormat/>
    <w:uiPriority w:val="0"/>
    <w:pPr>
      <w:numPr>
        <w:ilvl w:val="0"/>
        <w:numId w:val="6"/>
      </w:numPr>
    </w:pPr>
  </w:style>
  <w:style w:type="paragraph" w:styleId="35">
    <w:name w:val="List 2"/>
    <w:basedOn w:val="1"/>
    <w:qFormat/>
    <w:uiPriority w:val="0"/>
    <w:pPr>
      <w:ind w:left="840" w:hanging="420"/>
    </w:pPr>
  </w:style>
  <w:style w:type="paragraph" w:styleId="36">
    <w:name w:val="List Continue"/>
    <w:basedOn w:val="1"/>
    <w:qFormat/>
    <w:uiPriority w:val="0"/>
    <w:pPr>
      <w:spacing w:after="120"/>
      <w:ind w:left="420"/>
    </w:pPr>
  </w:style>
  <w:style w:type="paragraph" w:styleId="37">
    <w:name w:val="Block Text"/>
    <w:basedOn w:val="1"/>
    <w:qFormat/>
    <w:uiPriority w:val="0"/>
    <w:pPr>
      <w:spacing w:after="120"/>
      <w:ind w:left="1440" w:right="1440"/>
    </w:pPr>
  </w:style>
  <w:style w:type="paragraph" w:styleId="38">
    <w:name w:val="List Bullet 2"/>
    <w:basedOn w:val="1"/>
    <w:qFormat/>
    <w:uiPriority w:val="0"/>
    <w:pPr>
      <w:numPr>
        <w:ilvl w:val="0"/>
        <w:numId w:val="7"/>
      </w:numPr>
    </w:pPr>
  </w:style>
  <w:style w:type="paragraph" w:styleId="39">
    <w:name w:val="HTML Address"/>
    <w:basedOn w:val="1"/>
    <w:link w:val="313"/>
    <w:qFormat/>
    <w:uiPriority w:val="0"/>
    <w:rPr>
      <w:i/>
    </w:rPr>
  </w:style>
  <w:style w:type="paragraph" w:styleId="40">
    <w:name w:val="index 4"/>
    <w:basedOn w:val="1"/>
    <w:next w:val="1"/>
    <w:qFormat/>
    <w:uiPriority w:val="0"/>
    <w:pPr>
      <w:ind w:left="600" w:leftChars="600"/>
    </w:pPr>
    <w:rPr>
      <w:rFonts w:eastAsia="仿宋_GB2312"/>
      <w:sz w:val="28"/>
    </w:rPr>
  </w:style>
  <w:style w:type="paragraph" w:styleId="41">
    <w:name w:val="toc 5"/>
    <w:basedOn w:val="1"/>
    <w:next w:val="1"/>
    <w:qFormat/>
    <w:uiPriority w:val="0"/>
    <w:pPr>
      <w:ind w:left="840"/>
      <w:jc w:val="left"/>
    </w:pPr>
    <w:rPr>
      <w:sz w:val="20"/>
    </w:rPr>
  </w:style>
  <w:style w:type="paragraph" w:styleId="42">
    <w:name w:val="toc 3"/>
    <w:basedOn w:val="1"/>
    <w:next w:val="1"/>
    <w:qFormat/>
    <w:uiPriority w:val="0"/>
    <w:pPr>
      <w:ind w:left="840" w:leftChars="400"/>
    </w:pPr>
  </w:style>
  <w:style w:type="paragraph" w:styleId="43">
    <w:name w:val="Plain Text"/>
    <w:basedOn w:val="1"/>
    <w:link w:val="129"/>
    <w:qFormat/>
    <w:uiPriority w:val="0"/>
    <w:rPr>
      <w:rFonts w:ascii="宋体" w:hAnsi="Courier New"/>
    </w:rPr>
  </w:style>
  <w:style w:type="paragraph" w:styleId="44">
    <w:name w:val="List Bullet 5"/>
    <w:basedOn w:val="1"/>
    <w:qFormat/>
    <w:uiPriority w:val="0"/>
    <w:pPr>
      <w:numPr>
        <w:ilvl w:val="0"/>
        <w:numId w:val="8"/>
      </w:numPr>
    </w:pPr>
  </w:style>
  <w:style w:type="paragraph" w:styleId="45">
    <w:name w:val="List Number 4"/>
    <w:basedOn w:val="1"/>
    <w:qFormat/>
    <w:uiPriority w:val="0"/>
    <w:pPr>
      <w:numPr>
        <w:ilvl w:val="0"/>
        <w:numId w:val="9"/>
      </w:numPr>
    </w:pPr>
  </w:style>
  <w:style w:type="paragraph" w:styleId="46">
    <w:name w:val="toc 8"/>
    <w:basedOn w:val="1"/>
    <w:next w:val="1"/>
    <w:qFormat/>
    <w:uiPriority w:val="0"/>
    <w:pPr>
      <w:ind w:left="1470"/>
      <w:jc w:val="left"/>
    </w:pPr>
    <w:rPr>
      <w:sz w:val="20"/>
    </w:rPr>
  </w:style>
  <w:style w:type="paragraph" w:styleId="47">
    <w:name w:val="index 3"/>
    <w:basedOn w:val="1"/>
    <w:next w:val="1"/>
    <w:qFormat/>
    <w:uiPriority w:val="0"/>
    <w:pPr>
      <w:ind w:left="400" w:leftChars="400"/>
    </w:pPr>
    <w:rPr>
      <w:rFonts w:eastAsia="仿宋_GB2312"/>
      <w:sz w:val="28"/>
    </w:rPr>
  </w:style>
  <w:style w:type="paragraph" w:styleId="48">
    <w:name w:val="Date"/>
    <w:basedOn w:val="1"/>
    <w:next w:val="1"/>
    <w:link w:val="328"/>
    <w:qFormat/>
    <w:uiPriority w:val="0"/>
  </w:style>
  <w:style w:type="paragraph" w:styleId="49">
    <w:name w:val="Body Text Indent 2"/>
    <w:basedOn w:val="1"/>
    <w:link w:val="320"/>
    <w:qFormat/>
    <w:uiPriority w:val="0"/>
    <w:pPr>
      <w:spacing w:after="120" w:line="480" w:lineRule="auto"/>
      <w:ind w:left="420"/>
    </w:pPr>
  </w:style>
  <w:style w:type="paragraph" w:styleId="50">
    <w:name w:val="List Continue 5"/>
    <w:basedOn w:val="1"/>
    <w:qFormat/>
    <w:uiPriority w:val="0"/>
    <w:pPr>
      <w:spacing w:after="120"/>
      <w:ind w:left="2100"/>
    </w:pPr>
  </w:style>
  <w:style w:type="paragraph" w:styleId="51">
    <w:name w:val="Balloon Text"/>
    <w:basedOn w:val="1"/>
    <w:link w:val="318"/>
    <w:qFormat/>
    <w:uiPriority w:val="0"/>
    <w:rPr>
      <w:sz w:val="18"/>
    </w:rPr>
  </w:style>
  <w:style w:type="paragraph" w:styleId="52">
    <w:name w:val="footer"/>
    <w:basedOn w:val="1"/>
    <w:link w:val="132"/>
    <w:qFormat/>
    <w:uiPriority w:val="99"/>
    <w:pPr>
      <w:tabs>
        <w:tab w:val="center" w:pos="4153"/>
        <w:tab w:val="right" w:pos="8306"/>
      </w:tabs>
      <w:snapToGrid w:val="0"/>
      <w:jc w:val="left"/>
    </w:pPr>
    <w:rPr>
      <w:sz w:val="18"/>
    </w:rPr>
  </w:style>
  <w:style w:type="paragraph" w:styleId="53">
    <w:name w:val="envelope return"/>
    <w:basedOn w:val="1"/>
    <w:qFormat/>
    <w:uiPriority w:val="0"/>
    <w:pPr>
      <w:snapToGrid w:val="0"/>
    </w:pPr>
    <w:rPr>
      <w:rFonts w:ascii="Arial" w:hAnsi="Arial"/>
    </w:rPr>
  </w:style>
  <w:style w:type="paragraph" w:styleId="54">
    <w:name w:val="header"/>
    <w:basedOn w:val="1"/>
    <w:link w:val="137"/>
    <w:qFormat/>
    <w:uiPriority w:val="99"/>
    <w:pPr>
      <w:pBdr>
        <w:bottom w:val="single" w:color="auto" w:sz="6" w:space="1"/>
      </w:pBdr>
      <w:tabs>
        <w:tab w:val="center" w:pos="4153"/>
        <w:tab w:val="right" w:pos="8306"/>
      </w:tabs>
      <w:snapToGrid w:val="0"/>
      <w:jc w:val="center"/>
    </w:pPr>
    <w:rPr>
      <w:sz w:val="18"/>
    </w:rPr>
  </w:style>
  <w:style w:type="paragraph" w:styleId="55">
    <w:name w:val="Signature"/>
    <w:basedOn w:val="1"/>
    <w:link w:val="324"/>
    <w:qFormat/>
    <w:uiPriority w:val="0"/>
    <w:pPr>
      <w:ind w:left="4320"/>
    </w:pPr>
  </w:style>
  <w:style w:type="paragraph" w:styleId="56">
    <w:name w:val="toc 1"/>
    <w:basedOn w:val="1"/>
    <w:next w:val="1"/>
    <w:qFormat/>
    <w:uiPriority w:val="39"/>
    <w:pPr>
      <w:tabs>
        <w:tab w:val="right" w:leader="dot" w:pos="8705"/>
      </w:tabs>
    </w:pPr>
    <w:rPr>
      <w:b/>
    </w:rPr>
  </w:style>
  <w:style w:type="paragraph" w:styleId="57">
    <w:name w:val="List Continue 4"/>
    <w:basedOn w:val="1"/>
    <w:qFormat/>
    <w:uiPriority w:val="0"/>
    <w:pPr>
      <w:spacing w:after="120"/>
      <w:ind w:left="1680"/>
    </w:pPr>
  </w:style>
  <w:style w:type="paragraph" w:styleId="58">
    <w:name w:val="toc 4"/>
    <w:basedOn w:val="1"/>
    <w:next w:val="1"/>
    <w:qFormat/>
    <w:uiPriority w:val="0"/>
    <w:pPr>
      <w:ind w:left="630"/>
      <w:jc w:val="left"/>
    </w:pPr>
    <w:rPr>
      <w:sz w:val="20"/>
    </w:rPr>
  </w:style>
  <w:style w:type="paragraph" w:styleId="59">
    <w:name w:val="index heading"/>
    <w:basedOn w:val="1"/>
    <w:next w:val="60"/>
    <w:qFormat/>
    <w:uiPriority w:val="0"/>
    <w:rPr>
      <w:rFonts w:eastAsia="仿宋_GB2312"/>
      <w:sz w:val="28"/>
    </w:rPr>
  </w:style>
  <w:style w:type="paragraph" w:styleId="60">
    <w:name w:val="index 1"/>
    <w:basedOn w:val="1"/>
    <w:next w:val="1"/>
    <w:qFormat/>
    <w:uiPriority w:val="0"/>
    <w:rPr>
      <w:rFonts w:eastAsia="仿宋_GB2312"/>
      <w:sz w:val="28"/>
    </w:rPr>
  </w:style>
  <w:style w:type="paragraph" w:styleId="61">
    <w:name w:val="Subtitle"/>
    <w:basedOn w:val="1"/>
    <w:link w:val="319"/>
    <w:qFormat/>
    <w:uiPriority w:val="0"/>
    <w:pPr>
      <w:spacing w:before="240" w:after="60" w:line="312" w:lineRule="auto"/>
      <w:jc w:val="center"/>
      <w:outlineLvl w:val="1"/>
    </w:pPr>
    <w:rPr>
      <w:rFonts w:ascii="Arial" w:hAnsi="Arial"/>
      <w:b/>
      <w:kern w:val="28"/>
      <w:sz w:val="32"/>
    </w:rPr>
  </w:style>
  <w:style w:type="paragraph" w:styleId="62">
    <w:name w:val="List Number 5"/>
    <w:basedOn w:val="1"/>
    <w:qFormat/>
    <w:uiPriority w:val="0"/>
    <w:pPr>
      <w:tabs>
        <w:tab w:val="left" w:pos="2040"/>
      </w:tabs>
      <w:ind w:left="2040" w:hanging="360"/>
    </w:pPr>
  </w:style>
  <w:style w:type="paragraph" w:styleId="63">
    <w:name w:val="List"/>
    <w:basedOn w:val="1"/>
    <w:qFormat/>
    <w:uiPriority w:val="0"/>
    <w:pPr>
      <w:ind w:left="420" w:hanging="420"/>
    </w:pPr>
  </w:style>
  <w:style w:type="paragraph" w:styleId="64">
    <w:name w:val="footnote text"/>
    <w:basedOn w:val="1"/>
    <w:link w:val="134"/>
    <w:qFormat/>
    <w:uiPriority w:val="0"/>
    <w:pPr>
      <w:snapToGrid w:val="0"/>
      <w:jc w:val="left"/>
    </w:pPr>
    <w:rPr>
      <w:sz w:val="18"/>
    </w:rPr>
  </w:style>
  <w:style w:type="paragraph" w:styleId="65">
    <w:name w:val="toc 6"/>
    <w:basedOn w:val="1"/>
    <w:next w:val="1"/>
    <w:qFormat/>
    <w:uiPriority w:val="0"/>
    <w:pPr>
      <w:ind w:left="1050"/>
      <w:jc w:val="left"/>
    </w:pPr>
    <w:rPr>
      <w:sz w:val="20"/>
    </w:rPr>
  </w:style>
  <w:style w:type="paragraph" w:styleId="66">
    <w:name w:val="List 5"/>
    <w:basedOn w:val="1"/>
    <w:qFormat/>
    <w:uiPriority w:val="0"/>
    <w:pPr>
      <w:ind w:left="2100" w:hanging="420"/>
    </w:pPr>
  </w:style>
  <w:style w:type="paragraph" w:styleId="67">
    <w:name w:val="Body Text Indent 3"/>
    <w:basedOn w:val="1"/>
    <w:link w:val="307"/>
    <w:qFormat/>
    <w:uiPriority w:val="0"/>
    <w:pPr>
      <w:spacing w:after="120"/>
      <w:ind w:left="420"/>
    </w:pPr>
    <w:rPr>
      <w:sz w:val="16"/>
    </w:rPr>
  </w:style>
  <w:style w:type="paragraph" w:styleId="68">
    <w:name w:val="index 7"/>
    <w:basedOn w:val="1"/>
    <w:next w:val="1"/>
    <w:qFormat/>
    <w:uiPriority w:val="0"/>
    <w:pPr>
      <w:ind w:left="1200" w:leftChars="1200"/>
    </w:pPr>
    <w:rPr>
      <w:rFonts w:eastAsia="仿宋_GB2312"/>
      <w:sz w:val="28"/>
    </w:rPr>
  </w:style>
  <w:style w:type="paragraph" w:styleId="69">
    <w:name w:val="index 9"/>
    <w:basedOn w:val="1"/>
    <w:next w:val="1"/>
    <w:qFormat/>
    <w:uiPriority w:val="0"/>
    <w:pPr>
      <w:ind w:left="1600" w:leftChars="1600"/>
    </w:pPr>
    <w:rPr>
      <w:rFonts w:eastAsia="仿宋_GB2312"/>
      <w:sz w:val="28"/>
    </w:rPr>
  </w:style>
  <w:style w:type="paragraph" w:styleId="70">
    <w:name w:val="table of figures"/>
    <w:basedOn w:val="1"/>
    <w:next w:val="1"/>
    <w:qFormat/>
    <w:uiPriority w:val="0"/>
    <w:pPr>
      <w:ind w:left="200" w:leftChars="200" w:hanging="200" w:hangingChars="200"/>
    </w:pPr>
  </w:style>
  <w:style w:type="paragraph" w:styleId="71">
    <w:name w:val="toc 2"/>
    <w:basedOn w:val="1"/>
    <w:next w:val="1"/>
    <w:qFormat/>
    <w:uiPriority w:val="39"/>
    <w:pPr>
      <w:tabs>
        <w:tab w:val="right" w:leader="dot" w:pos="8705"/>
      </w:tabs>
      <w:ind w:left="420" w:leftChars="200"/>
    </w:pPr>
  </w:style>
  <w:style w:type="paragraph" w:styleId="72">
    <w:name w:val="toc 9"/>
    <w:basedOn w:val="1"/>
    <w:next w:val="1"/>
    <w:qFormat/>
    <w:uiPriority w:val="0"/>
    <w:pPr>
      <w:ind w:left="1680"/>
      <w:jc w:val="left"/>
    </w:pPr>
    <w:rPr>
      <w:sz w:val="20"/>
    </w:rPr>
  </w:style>
  <w:style w:type="paragraph" w:styleId="73">
    <w:name w:val="Body Text 2"/>
    <w:basedOn w:val="1"/>
    <w:link w:val="330"/>
    <w:qFormat/>
    <w:uiPriority w:val="0"/>
    <w:pPr>
      <w:spacing w:after="120" w:line="480" w:lineRule="auto"/>
    </w:pPr>
  </w:style>
  <w:style w:type="paragraph" w:styleId="74">
    <w:name w:val="List 4"/>
    <w:basedOn w:val="1"/>
    <w:qFormat/>
    <w:uiPriority w:val="0"/>
    <w:pPr>
      <w:ind w:left="1680" w:hanging="420"/>
    </w:pPr>
  </w:style>
  <w:style w:type="paragraph" w:styleId="75">
    <w:name w:val="List Continue 2"/>
    <w:basedOn w:val="1"/>
    <w:qFormat/>
    <w:uiPriority w:val="0"/>
    <w:pPr>
      <w:spacing w:after="120"/>
      <w:ind w:left="840"/>
    </w:pPr>
  </w:style>
  <w:style w:type="paragraph" w:styleId="76">
    <w:name w:val="Message Header"/>
    <w:basedOn w:val="1"/>
    <w:link w:val="326"/>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7">
    <w:name w:val="HTML Preformatted"/>
    <w:basedOn w:val="1"/>
    <w:link w:val="317"/>
    <w:qFormat/>
    <w:uiPriority w:val="0"/>
    <w:rPr>
      <w:rFonts w:ascii="Courier New" w:hAnsi="Courier New"/>
      <w:sz w:val="20"/>
    </w:rPr>
  </w:style>
  <w:style w:type="paragraph" w:styleId="78">
    <w:name w:val="Normal (Web)"/>
    <w:basedOn w:val="1"/>
    <w:qFormat/>
    <w:uiPriority w:val="0"/>
    <w:rPr>
      <w:sz w:val="24"/>
    </w:rPr>
  </w:style>
  <w:style w:type="paragraph" w:styleId="79">
    <w:name w:val="List Continue 3"/>
    <w:basedOn w:val="1"/>
    <w:qFormat/>
    <w:uiPriority w:val="0"/>
    <w:pPr>
      <w:spacing w:after="120"/>
      <w:ind w:left="1260"/>
    </w:pPr>
  </w:style>
  <w:style w:type="paragraph" w:styleId="80">
    <w:name w:val="index 2"/>
    <w:basedOn w:val="1"/>
    <w:next w:val="1"/>
    <w:qFormat/>
    <w:uiPriority w:val="0"/>
    <w:pPr>
      <w:ind w:left="200" w:leftChars="200"/>
    </w:pPr>
    <w:rPr>
      <w:rFonts w:eastAsia="仿宋_GB2312"/>
      <w:sz w:val="28"/>
    </w:rPr>
  </w:style>
  <w:style w:type="paragraph" w:styleId="81">
    <w:name w:val="annotation subject"/>
    <w:basedOn w:val="27"/>
    <w:next w:val="27"/>
    <w:link w:val="311"/>
    <w:qFormat/>
    <w:uiPriority w:val="0"/>
    <w:rPr>
      <w:b/>
    </w:rPr>
  </w:style>
  <w:style w:type="paragraph" w:styleId="82">
    <w:name w:val="Body Text First Indent"/>
    <w:basedOn w:val="2"/>
    <w:link w:val="316"/>
    <w:qFormat/>
    <w:uiPriority w:val="0"/>
    <w:pPr>
      <w:ind w:firstLine="420"/>
    </w:pPr>
  </w:style>
  <w:style w:type="paragraph" w:styleId="83">
    <w:name w:val="Body Text First Indent 2"/>
    <w:basedOn w:val="33"/>
    <w:link w:val="312"/>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87">
    <w:name w:val="Strong"/>
    <w:qFormat/>
    <w:uiPriority w:val="0"/>
    <w:rPr>
      <w:b/>
    </w:rPr>
  </w:style>
  <w:style w:type="character" w:styleId="88">
    <w:name w:val="page number"/>
    <w:basedOn w:val="86"/>
    <w:qFormat/>
    <w:uiPriority w:val="0"/>
  </w:style>
  <w:style w:type="character" w:styleId="89">
    <w:name w:val="Emphasis"/>
    <w:qFormat/>
    <w:uiPriority w:val="0"/>
    <w:rPr>
      <w:i/>
    </w:rPr>
  </w:style>
  <w:style w:type="character" w:styleId="90">
    <w:name w:val="line number"/>
    <w:basedOn w:val="86"/>
    <w:qFormat/>
    <w:uiPriority w:val="0"/>
  </w:style>
  <w:style w:type="character" w:styleId="91">
    <w:name w:val="HTML Definition"/>
    <w:qFormat/>
    <w:uiPriority w:val="0"/>
    <w:rPr>
      <w:i/>
    </w:rPr>
  </w:style>
  <w:style w:type="character" w:styleId="92">
    <w:name w:val="HTML Typewriter"/>
    <w:qFormat/>
    <w:uiPriority w:val="0"/>
    <w:rPr>
      <w:rFonts w:ascii="Courier New" w:hAnsi="Courier New"/>
      <w:sz w:val="20"/>
    </w:rPr>
  </w:style>
  <w:style w:type="character" w:styleId="93">
    <w:name w:val="HTML Acronym"/>
    <w:basedOn w:val="86"/>
    <w:qFormat/>
    <w:uiPriority w:val="0"/>
  </w:style>
  <w:style w:type="character" w:styleId="94">
    <w:name w:val="HTML Variable"/>
    <w:qFormat/>
    <w:uiPriority w:val="0"/>
    <w:rPr>
      <w:i/>
    </w:rPr>
  </w:style>
  <w:style w:type="character" w:styleId="95">
    <w:name w:val="Hyperlink"/>
    <w:qFormat/>
    <w:uiPriority w:val="99"/>
    <w:rPr>
      <w:rFonts w:ascii="宋体" w:hAnsi="宋体" w:eastAsia="宋体"/>
      <w:b/>
      <w:color w:val="0000FF"/>
      <w:kern w:val="2"/>
      <w:sz w:val="24"/>
      <w:u w:val="single"/>
      <w:lang w:val="en-US" w:eastAsia="zh-CN"/>
    </w:rPr>
  </w:style>
  <w:style w:type="character" w:styleId="96">
    <w:name w:val="HTML Code"/>
    <w:qFormat/>
    <w:uiPriority w:val="0"/>
    <w:rPr>
      <w:rFonts w:ascii="Courier New" w:hAnsi="Courier New"/>
      <w:sz w:val="20"/>
    </w:rPr>
  </w:style>
  <w:style w:type="character" w:styleId="97">
    <w:name w:val="annotation reference"/>
    <w:qFormat/>
    <w:uiPriority w:val="0"/>
    <w:rPr>
      <w:sz w:val="21"/>
    </w:rPr>
  </w:style>
  <w:style w:type="character" w:styleId="98">
    <w:name w:val="HTML Cite"/>
    <w:qFormat/>
    <w:uiPriority w:val="0"/>
    <w:rPr>
      <w:i/>
    </w:rPr>
  </w:style>
  <w:style w:type="character" w:styleId="99">
    <w:name w:val="footnote reference"/>
    <w:qFormat/>
    <w:uiPriority w:val="0"/>
    <w:rPr>
      <w:vertAlign w:val="superscript"/>
    </w:rPr>
  </w:style>
  <w:style w:type="character" w:styleId="100">
    <w:name w:val="HTML Keyboard"/>
    <w:qFormat/>
    <w:uiPriority w:val="0"/>
    <w:rPr>
      <w:rFonts w:ascii="Courier New" w:hAnsi="Courier New"/>
      <w:sz w:val="20"/>
    </w:rPr>
  </w:style>
  <w:style w:type="character" w:styleId="101">
    <w:name w:val="HTML Sample"/>
    <w:qFormat/>
    <w:uiPriority w:val="0"/>
    <w:rPr>
      <w:rFonts w:ascii="Courier New" w:hAnsi="Courier New"/>
    </w:rPr>
  </w:style>
  <w:style w:type="character" w:customStyle="1" w:styleId="102">
    <w:name w:val="Normal1 Char"/>
    <w:link w:val="103"/>
    <w:qFormat/>
    <w:uiPriority w:val="0"/>
    <w:rPr>
      <w:rFonts w:ascii="宋体"/>
      <w:sz w:val="24"/>
      <w:lang w:val="en-US" w:eastAsia="zh-CN" w:bidi="ar-SA"/>
    </w:rPr>
  </w:style>
  <w:style w:type="paragraph" w:customStyle="1" w:styleId="103">
    <w:name w:val="Normal1"/>
    <w:link w:val="102"/>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04">
    <w:name w:val="标题 2 Char"/>
    <w:link w:val="5"/>
    <w:qFormat/>
    <w:uiPriority w:val="0"/>
    <w:rPr>
      <w:rFonts w:eastAsia="黑体"/>
      <w:kern w:val="2"/>
      <w:sz w:val="21"/>
    </w:rPr>
  </w:style>
  <w:style w:type="character" w:customStyle="1" w:styleId="105">
    <w:name w:val="正文文本缩进 Char"/>
    <w:link w:val="33"/>
    <w:qFormat/>
    <w:uiPriority w:val="99"/>
    <w:rPr>
      <w:kern w:val="2"/>
      <w:sz w:val="21"/>
    </w:rPr>
  </w:style>
  <w:style w:type="character" w:customStyle="1" w:styleId="106">
    <w:name w:val="样式6 Char"/>
    <w:link w:val="107"/>
    <w:qFormat/>
    <w:uiPriority w:val="0"/>
    <w:rPr>
      <w:kern w:val="2"/>
      <w:sz w:val="21"/>
    </w:rPr>
  </w:style>
  <w:style w:type="paragraph" w:customStyle="1" w:styleId="107">
    <w:name w:val="样式6"/>
    <w:basedOn w:val="1"/>
    <w:link w:val="106"/>
    <w:qFormat/>
    <w:uiPriority w:val="0"/>
    <w:pPr>
      <w:numPr>
        <w:ilvl w:val="2"/>
        <w:numId w:val="10"/>
      </w:numPr>
    </w:pPr>
  </w:style>
  <w:style w:type="character" w:customStyle="1" w:styleId="108">
    <w:name w:val="样式 标题 3 + 宋体 Char"/>
    <w:link w:val="109"/>
    <w:qFormat/>
    <w:uiPriority w:val="0"/>
    <w:rPr>
      <w:rFonts w:ascii="宋体" w:hAnsi="宋体" w:eastAsia="宋体"/>
      <w:kern w:val="2"/>
      <w:sz w:val="21"/>
      <w:lang w:val="en-US" w:eastAsia="zh-CN"/>
    </w:rPr>
  </w:style>
  <w:style w:type="paragraph" w:customStyle="1" w:styleId="109">
    <w:name w:val="样式 标题 3 + 宋体"/>
    <w:basedOn w:val="6"/>
    <w:link w:val="108"/>
    <w:qFormat/>
    <w:uiPriority w:val="0"/>
    <w:pPr>
      <w:keepNext w:val="0"/>
      <w:keepLines w:val="0"/>
      <w:numPr>
        <w:numId w:val="0"/>
      </w:numPr>
      <w:tabs>
        <w:tab w:val="left" w:pos="1560"/>
      </w:tabs>
      <w:snapToGrid w:val="0"/>
      <w:spacing w:line="360" w:lineRule="auto"/>
      <w:ind w:left="360"/>
      <w:jc w:val="both"/>
    </w:pPr>
    <w:rPr>
      <w:rFonts w:ascii="宋体" w:hAnsi="宋体" w:eastAsia="宋体"/>
      <w:sz w:val="21"/>
    </w:rPr>
  </w:style>
  <w:style w:type="character" w:customStyle="1" w:styleId="110">
    <w:name w:val="正文格式 Char"/>
    <w:link w:val="111"/>
    <w:qFormat/>
    <w:uiPriority w:val="0"/>
    <w:rPr>
      <w:rFonts w:ascii="宋体" w:hAnsi="宋体" w:eastAsia="宋体"/>
      <w:kern w:val="2"/>
      <w:sz w:val="21"/>
      <w:lang w:val="en-US" w:eastAsia="zh-CN"/>
    </w:rPr>
  </w:style>
  <w:style w:type="paragraph" w:customStyle="1" w:styleId="111">
    <w:name w:val="正文格式"/>
    <w:basedOn w:val="1"/>
    <w:link w:val="110"/>
    <w:qFormat/>
    <w:uiPriority w:val="0"/>
    <w:pPr>
      <w:topLinePunct/>
      <w:ind w:firstLine="420" w:firstLineChars="200"/>
    </w:pPr>
    <w:rPr>
      <w:rFonts w:ascii="宋体" w:hAnsi="宋体"/>
    </w:rPr>
  </w:style>
  <w:style w:type="character" w:customStyle="1" w:styleId="112">
    <w:name w:val="发布"/>
    <w:qFormat/>
    <w:uiPriority w:val="0"/>
    <w:rPr>
      <w:rFonts w:ascii="黑体" w:eastAsia="黑体"/>
      <w:spacing w:val="22"/>
      <w:w w:val="100"/>
      <w:position w:val="3"/>
      <w:sz w:val="28"/>
    </w:rPr>
  </w:style>
  <w:style w:type="character" w:customStyle="1" w:styleId="113">
    <w:name w:val="二级条标题 Char"/>
    <w:link w:val="114"/>
    <w:qFormat/>
    <w:uiPriority w:val="0"/>
    <w:rPr>
      <w:rFonts w:ascii="黑体" w:eastAsia="黑体"/>
      <w:b/>
      <w:sz w:val="21"/>
      <w:lang w:val="en-US" w:eastAsia="zh-CN"/>
    </w:rPr>
  </w:style>
  <w:style w:type="paragraph" w:customStyle="1" w:styleId="114">
    <w:name w:val="二级条标题"/>
    <w:basedOn w:val="1"/>
    <w:next w:val="1"/>
    <w:link w:val="113"/>
    <w:qFormat/>
    <w:uiPriority w:val="0"/>
    <w:pPr>
      <w:widowControl/>
      <w:outlineLvl w:val="3"/>
    </w:pPr>
    <w:rPr>
      <w:rFonts w:ascii="黑体" w:eastAsia="黑体"/>
      <w:b/>
      <w:kern w:val="0"/>
    </w:rPr>
  </w:style>
  <w:style w:type="character" w:customStyle="1" w:styleId="115">
    <w:name w:val="表内居两端对齐 Char"/>
    <w:basedOn w:val="116"/>
    <w:link w:val="118"/>
    <w:qFormat/>
    <w:uiPriority w:val="0"/>
    <w:rPr>
      <w:rFonts w:eastAsia="宋体"/>
      <w:kern w:val="2"/>
      <w:sz w:val="18"/>
      <w:lang w:val="en-US" w:eastAsia="zh-CN"/>
    </w:rPr>
  </w:style>
  <w:style w:type="character" w:customStyle="1" w:styleId="116">
    <w:name w:val="表内居中小五 Char"/>
    <w:link w:val="117"/>
    <w:qFormat/>
    <w:uiPriority w:val="0"/>
    <w:rPr>
      <w:rFonts w:eastAsia="宋体"/>
      <w:kern w:val="2"/>
      <w:sz w:val="18"/>
      <w:lang w:val="en-US" w:eastAsia="zh-CN"/>
    </w:rPr>
  </w:style>
  <w:style w:type="paragraph" w:customStyle="1" w:styleId="117">
    <w:name w:val="表内居中小五"/>
    <w:basedOn w:val="1"/>
    <w:link w:val="116"/>
    <w:qFormat/>
    <w:uiPriority w:val="0"/>
    <w:pPr>
      <w:jc w:val="center"/>
    </w:pPr>
    <w:rPr>
      <w:sz w:val="18"/>
    </w:rPr>
  </w:style>
  <w:style w:type="paragraph" w:customStyle="1" w:styleId="118">
    <w:name w:val="表内居两端对齐"/>
    <w:basedOn w:val="117"/>
    <w:link w:val="115"/>
    <w:qFormat/>
    <w:uiPriority w:val="0"/>
    <w:pPr>
      <w:jc w:val="both"/>
    </w:pPr>
  </w:style>
  <w:style w:type="character" w:customStyle="1" w:styleId="119">
    <w:name w:val="一级条标题 Char"/>
    <w:link w:val="120"/>
    <w:qFormat/>
    <w:uiPriority w:val="0"/>
    <w:rPr>
      <w:rFonts w:ascii="黑体" w:eastAsia="黑体"/>
      <w:b/>
      <w:sz w:val="21"/>
    </w:rPr>
  </w:style>
  <w:style w:type="paragraph" w:customStyle="1" w:styleId="120">
    <w:name w:val="一级条标题"/>
    <w:basedOn w:val="121"/>
    <w:next w:val="122"/>
    <w:link w:val="119"/>
    <w:qFormat/>
    <w:uiPriority w:val="0"/>
    <w:pPr>
      <w:numPr>
        <w:ilvl w:val="2"/>
      </w:numPr>
      <w:tabs>
        <w:tab w:val="left" w:pos="420"/>
        <w:tab w:val="left" w:pos="525"/>
      </w:tabs>
      <w:spacing w:beforeLines="0" w:afterLines="0"/>
      <w:outlineLvl w:val="2"/>
    </w:pPr>
  </w:style>
  <w:style w:type="paragraph" w:customStyle="1" w:styleId="121">
    <w:name w:val="章标题"/>
    <w:next w:val="122"/>
    <w:qFormat/>
    <w:uiPriority w:val="0"/>
    <w:pPr>
      <w:numPr>
        <w:ilvl w:val="1"/>
        <w:numId w:val="11"/>
      </w:numPr>
      <w:tabs>
        <w:tab w:val="left" w:pos="420"/>
        <w:tab w:val="clear" w:pos="780"/>
      </w:tabs>
      <w:spacing w:beforeLines="50" w:afterLines="50"/>
      <w:jc w:val="both"/>
      <w:outlineLvl w:val="1"/>
    </w:pPr>
    <w:rPr>
      <w:rFonts w:ascii="黑体" w:hAnsi="Times New Roman" w:eastAsia="黑体" w:cs="Times New Roman"/>
      <w:b/>
      <w:sz w:val="21"/>
      <w:lang w:val="en-US" w:eastAsia="zh-CN" w:bidi="ar-SA"/>
    </w:rPr>
  </w:style>
  <w:style w:type="paragraph" w:customStyle="1" w:styleId="122">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23">
    <w:name w:val="Char Char2"/>
    <w:qFormat/>
    <w:uiPriority w:val="0"/>
    <w:rPr>
      <w:rFonts w:eastAsia="汉仪大宋简"/>
      <w:kern w:val="44"/>
      <w:sz w:val="22"/>
      <w:lang w:val="en-US" w:eastAsia="zh-CN"/>
    </w:rPr>
  </w:style>
  <w:style w:type="character" w:customStyle="1" w:styleId="124">
    <w:name w:val="jl 正文 Char Char Char"/>
    <w:link w:val="125"/>
    <w:qFormat/>
    <w:uiPriority w:val="0"/>
    <w:rPr>
      <w:rFonts w:ascii="宋体" w:eastAsia="宋体"/>
      <w:kern w:val="2"/>
      <w:sz w:val="24"/>
      <w:lang w:val="en-US" w:eastAsia="zh-CN"/>
    </w:rPr>
  </w:style>
  <w:style w:type="paragraph" w:customStyle="1" w:styleId="125">
    <w:name w:val="jl 正文 Char Char"/>
    <w:basedOn w:val="1"/>
    <w:link w:val="124"/>
    <w:qFormat/>
    <w:uiPriority w:val="0"/>
    <w:pPr>
      <w:autoSpaceDE w:val="0"/>
      <w:autoSpaceDN w:val="0"/>
      <w:adjustRightInd w:val="0"/>
      <w:ind w:firstLine="200" w:firstLineChars="200"/>
      <w:jc w:val="left"/>
      <w:textAlignment w:val="baseline"/>
    </w:pPr>
    <w:rPr>
      <w:rFonts w:ascii="宋体"/>
      <w:sz w:val="24"/>
    </w:rPr>
  </w:style>
  <w:style w:type="character" w:customStyle="1" w:styleId="126">
    <w:name w:val="标题 3 Char"/>
    <w:link w:val="6"/>
    <w:qFormat/>
    <w:uiPriority w:val="0"/>
    <w:rPr>
      <w:rFonts w:eastAsia="黑体"/>
      <w:kern w:val="2"/>
      <w:sz w:val="28"/>
    </w:rPr>
  </w:style>
  <w:style w:type="character" w:customStyle="1" w:styleId="127">
    <w:name w:val="个人答复风格"/>
    <w:qFormat/>
    <w:uiPriority w:val="0"/>
    <w:rPr>
      <w:rFonts w:ascii="Arial" w:hAnsi="Arial" w:eastAsia="宋体"/>
      <w:color w:val="auto"/>
      <w:sz w:val="20"/>
    </w:rPr>
  </w:style>
  <w:style w:type="character" w:customStyle="1" w:styleId="128">
    <w:name w:val="Char Char4"/>
    <w:qFormat/>
    <w:uiPriority w:val="0"/>
    <w:rPr>
      <w:rFonts w:eastAsia="汉仪大宋简"/>
      <w:kern w:val="44"/>
      <w:sz w:val="22"/>
      <w:lang w:val="en-US" w:eastAsia="zh-CN"/>
    </w:rPr>
  </w:style>
  <w:style w:type="character" w:customStyle="1" w:styleId="129">
    <w:name w:val="纯文本 Char"/>
    <w:link w:val="43"/>
    <w:qFormat/>
    <w:uiPriority w:val="0"/>
    <w:rPr>
      <w:rFonts w:ascii="宋体" w:hAnsi="Courier New" w:eastAsia="宋体"/>
      <w:kern w:val="2"/>
      <w:sz w:val="21"/>
      <w:lang w:val="en-US" w:eastAsia="zh-CN"/>
    </w:rPr>
  </w:style>
  <w:style w:type="character" w:customStyle="1" w:styleId="130">
    <w:name w:val="jl 三级 Char Char"/>
    <w:link w:val="131"/>
    <w:qFormat/>
    <w:uiPriority w:val="0"/>
    <w:rPr>
      <w:rFonts w:ascii="宋体" w:hAnsi="宋体" w:eastAsia="宋体"/>
      <w:b/>
      <w:color w:val="000000"/>
      <w:kern w:val="2"/>
      <w:sz w:val="24"/>
      <w:lang w:val="en-US" w:eastAsia="zh-CN"/>
    </w:rPr>
  </w:style>
  <w:style w:type="paragraph" w:customStyle="1" w:styleId="131">
    <w:name w:val="jl 三级 Char"/>
    <w:basedOn w:val="1"/>
    <w:link w:val="130"/>
    <w:qFormat/>
    <w:uiPriority w:val="0"/>
    <w:pPr>
      <w:autoSpaceDE w:val="0"/>
      <w:autoSpaceDN w:val="0"/>
      <w:adjustRightInd w:val="0"/>
      <w:spacing w:beforeLines="50" w:afterLines="50"/>
      <w:ind w:firstLine="480" w:firstLineChars="200"/>
      <w:jc w:val="left"/>
      <w:textAlignment w:val="baseline"/>
      <w:outlineLvl w:val="2"/>
    </w:pPr>
    <w:rPr>
      <w:rFonts w:ascii="宋体" w:hAnsi="宋体"/>
      <w:b/>
      <w:color w:val="000000"/>
      <w:sz w:val="24"/>
    </w:rPr>
  </w:style>
  <w:style w:type="character" w:customStyle="1" w:styleId="132">
    <w:name w:val="页脚 Char"/>
    <w:link w:val="52"/>
    <w:qFormat/>
    <w:uiPriority w:val="99"/>
    <w:rPr>
      <w:rFonts w:eastAsia="宋体"/>
      <w:kern w:val="2"/>
      <w:sz w:val="18"/>
      <w:lang w:val="en-US" w:eastAsia="zh-CN"/>
    </w:rPr>
  </w:style>
  <w:style w:type="character" w:customStyle="1" w:styleId="133">
    <w:name w:val="个人撰写风格"/>
    <w:qFormat/>
    <w:uiPriority w:val="0"/>
    <w:rPr>
      <w:rFonts w:ascii="Arial" w:hAnsi="Arial" w:eastAsia="宋体"/>
      <w:color w:val="auto"/>
      <w:sz w:val="20"/>
    </w:rPr>
  </w:style>
  <w:style w:type="character" w:customStyle="1" w:styleId="134">
    <w:name w:val="脚注文本 Char"/>
    <w:link w:val="64"/>
    <w:qFormat/>
    <w:uiPriority w:val="0"/>
    <w:rPr>
      <w:kern w:val="2"/>
      <w:sz w:val="18"/>
    </w:rPr>
  </w:style>
  <w:style w:type="character" w:customStyle="1" w:styleId="135">
    <w:name w:val="批注文字 Char"/>
    <w:link w:val="27"/>
    <w:qFormat/>
    <w:uiPriority w:val="99"/>
    <w:rPr>
      <w:kern w:val="2"/>
      <w:sz w:val="21"/>
    </w:rPr>
  </w:style>
  <w:style w:type="character" w:customStyle="1" w:styleId="136">
    <w:name w:val="Char Char16"/>
    <w:qFormat/>
    <w:uiPriority w:val="0"/>
    <w:rPr>
      <w:rFonts w:ascii="Arial" w:hAnsi="Arial" w:eastAsia="黑体"/>
      <w:b/>
      <w:kern w:val="2"/>
      <w:sz w:val="32"/>
      <w:lang w:val="en-US" w:eastAsia="zh-CN"/>
    </w:rPr>
  </w:style>
  <w:style w:type="character" w:customStyle="1" w:styleId="137">
    <w:name w:val="页眉 Char"/>
    <w:link w:val="54"/>
    <w:qFormat/>
    <w:uiPriority w:val="99"/>
    <w:rPr>
      <w:rFonts w:eastAsia="宋体"/>
      <w:kern w:val="2"/>
      <w:sz w:val="18"/>
      <w:lang w:val="en-US" w:eastAsia="zh-CN"/>
    </w:rPr>
  </w:style>
  <w:style w:type="character" w:customStyle="1" w:styleId="138">
    <w:name w:val="样式 Arial"/>
    <w:qFormat/>
    <w:uiPriority w:val="0"/>
    <w:rPr>
      <w:rFonts w:hint="default" w:ascii="Times New Roman" w:hAnsi="Times New Roman" w:eastAsia="宋体"/>
      <w:sz w:val="21"/>
    </w:rPr>
  </w:style>
  <w:style w:type="character" w:customStyle="1" w:styleId="139">
    <w:name w:val="样式 标题 4 + (符号) 宋体 Char"/>
    <w:link w:val="140"/>
    <w:qFormat/>
    <w:uiPriority w:val="0"/>
    <w:rPr>
      <w:rFonts w:ascii="宋体"/>
      <w:kern w:val="2"/>
      <w:sz w:val="21"/>
    </w:rPr>
  </w:style>
  <w:style w:type="paragraph" w:customStyle="1" w:styleId="140">
    <w:name w:val="样式 标题 4 + (符号) 宋体"/>
    <w:basedOn w:val="7"/>
    <w:link w:val="139"/>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41">
    <w:name w:val="访问过的超链接1"/>
    <w:qFormat/>
    <w:uiPriority w:val="99"/>
    <w:rPr>
      <w:color w:val="800080"/>
      <w:u w:val="single"/>
    </w:rPr>
  </w:style>
  <w:style w:type="character" w:customStyle="1" w:styleId="142">
    <w:name w:val="标题 1 Char Char"/>
    <w:qFormat/>
    <w:uiPriority w:val="0"/>
    <w:rPr>
      <w:rFonts w:ascii="宋体" w:eastAsia="宋体"/>
      <w:b/>
      <w:kern w:val="44"/>
      <w:sz w:val="21"/>
      <w:lang w:val="en-US" w:eastAsia="zh-CN"/>
    </w:rPr>
  </w:style>
  <w:style w:type="character" w:customStyle="1" w:styleId="143">
    <w:name w:val="节标题 1.1 Char"/>
    <w:qFormat/>
    <w:uiPriority w:val="0"/>
    <w:rPr>
      <w:rFonts w:eastAsia="黑体"/>
      <w:kern w:val="2"/>
      <w:sz w:val="21"/>
      <w:lang w:val="en-US" w:eastAsia="zh-CN"/>
    </w:rPr>
  </w:style>
  <w:style w:type="character" w:customStyle="1" w:styleId="144">
    <w:name w:val="Char Char14"/>
    <w:qFormat/>
    <w:uiPriority w:val="0"/>
    <w:rPr>
      <w:rFonts w:eastAsia="宋体"/>
      <w:kern w:val="2"/>
      <w:sz w:val="21"/>
      <w:lang w:val="en-US" w:eastAsia="zh-CN"/>
    </w:rPr>
  </w:style>
  <w:style w:type="character" w:customStyle="1" w:styleId="145">
    <w:name w:val="首行缩进 Char"/>
    <w:link w:val="146"/>
    <w:qFormat/>
    <w:uiPriority w:val="0"/>
    <w:rPr>
      <w:rFonts w:eastAsia="方正书宋简体"/>
      <w:kern w:val="2"/>
      <w:sz w:val="21"/>
      <w:lang w:val="en-US" w:eastAsia="zh-CN"/>
    </w:rPr>
  </w:style>
  <w:style w:type="paragraph" w:customStyle="1" w:styleId="146">
    <w:name w:val="首行缩进"/>
    <w:basedOn w:val="1"/>
    <w:link w:val="145"/>
    <w:qFormat/>
    <w:uiPriority w:val="0"/>
    <w:pPr>
      <w:spacing w:line="300" w:lineRule="auto"/>
      <w:ind w:firstLine="420" w:firstLineChars="200"/>
    </w:pPr>
    <w:rPr>
      <w:rFonts w:eastAsia="方正书宋简体"/>
    </w:rPr>
  </w:style>
  <w:style w:type="character" w:customStyle="1" w:styleId="147">
    <w:name w:val="标题 5 Char"/>
    <w:link w:val="8"/>
    <w:qFormat/>
    <w:uiPriority w:val="0"/>
    <w:rPr>
      <w:rFonts w:eastAsia="黑体"/>
      <w:kern w:val="2"/>
      <w:sz w:val="21"/>
    </w:rPr>
  </w:style>
  <w:style w:type="character" w:customStyle="1" w:styleId="148">
    <w:name w:val="正文缩进 Char"/>
    <w:link w:val="21"/>
    <w:qFormat/>
    <w:uiPriority w:val="0"/>
    <w:rPr>
      <w:rFonts w:eastAsia="宋体"/>
      <w:kern w:val="2"/>
      <w:sz w:val="21"/>
      <w:lang w:val="en-US" w:eastAsia="zh-CN"/>
    </w:rPr>
  </w:style>
  <w:style w:type="character" w:customStyle="1" w:styleId="149">
    <w:name w:val="标题 4 Char"/>
    <w:link w:val="7"/>
    <w:qFormat/>
    <w:uiPriority w:val="0"/>
    <w:rPr>
      <w:rFonts w:ascii="Arial" w:hAnsi="Arial" w:eastAsia="黑体"/>
      <w:b/>
      <w:kern w:val="2"/>
      <w:sz w:val="28"/>
    </w:rPr>
  </w:style>
  <w:style w:type="character" w:customStyle="1" w:styleId="150">
    <w:name w:val="articlebody21"/>
    <w:qFormat/>
    <w:uiPriority w:val="0"/>
    <w:rPr>
      <w:rFonts w:hint="default"/>
      <w:sz w:val="21"/>
    </w:rPr>
  </w:style>
  <w:style w:type="character" w:customStyle="1" w:styleId="151">
    <w:name w:val="标题1.1.1.1.1 Char"/>
    <w:qFormat/>
    <w:uiPriority w:val="0"/>
    <w:rPr>
      <w:rFonts w:eastAsia="宋体"/>
      <w:b/>
      <w:kern w:val="2"/>
      <w:sz w:val="28"/>
      <w:lang w:val="en-US" w:eastAsia="zh-CN"/>
    </w:rPr>
  </w:style>
  <w:style w:type="character" w:customStyle="1" w:styleId="152">
    <w:name w:val="表头 Char"/>
    <w:link w:val="153"/>
    <w:qFormat/>
    <w:uiPriority w:val="0"/>
    <w:rPr>
      <w:rFonts w:eastAsia="黑体"/>
      <w:kern w:val="2"/>
      <w:sz w:val="21"/>
      <w:lang w:val="en-US" w:eastAsia="zh-CN"/>
    </w:rPr>
  </w:style>
  <w:style w:type="paragraph" w:customStyle="1" w:styleId="153">
    <w:name w:val="表头"/>
    <w:basedOn w:val="1"/>
    <w:link w:val="152"/>
    <w:qFormat/>
    <w:uiPriority w:val="0"/>
    <w:pPr>
      <w:topLinePunct/>
      <w:spacing w:before="160" w:after="60"/>
      <w:jc w:val="center"/>
    </w:pPr>
    <w:rPr>
      <w:rFonts w:eastAsia="黑体"/>
    </w:rPr>
  </w:style>
  <w:style w:type="character" w:customStyle="1" w:styleId="154">
    <w:name w:val="标题 1 Char"/>
    <w:link w:val="4"/>
    <w:qFormat/>
    <w:uiPriority w:val="0"/>
    <w:rPr>
      <w:rFonts w:eastAsia="汉仪大宋简"/>
      <w:kern w:val="44"/>
      <w:sz w:val="22"/>
    </w:rPr>
  </w:style>
  <w:style w:type="paragraph" w:customStyle="1" w:styleId="155">
    <w:name w:val="Normal2"/>
    <w:basedOn w:val="156"/>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156">
    <w:name w:val="样式1"/>
    <w:basedOn w:val="1"/>
    <w:qFormat/>
    <w:uiPriority w:val="0"/>
    <w:pPr>
      <w:keepNext/>
      <w:keepLines/>
      <w:numPr>
        <w:ilvl w:val="3"/>
        <w:numId w:val="12"/>
      </w:numPr>
      <w:topLinePunct/>
      <w:spacing w:line="1200" w:lineRule="auto"/>
      <w:jc w:val="center"/>
      <w:outlineLvl w:val="0"/>
    </w:pPr>
    <w:rPr>
      <w:b/>
      <w:kern w:val="44"/>
      <w:sz w:val="52"/>
    </w:rPr>
  </w:style>
  <w:style w:type="paragraph" w:customStyle="1" w:styleId="15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58">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159">
    <w:name w:val="一级无标题条"/>
    <w:basedOn w:val="1"/>
    <w:qFormat/>
    <w:uiPriority w:val="0"/>
    <w:pPr>
      <w:numPr>
        <w:ilvl w:val="2"/>
        <w:numId w:val="13"/>
      </w:numPr>
    </w:pPr>
  </w:style>
  <w:style w:type="paragraph" w:customStyle="1" w:styleId="160">
    <w:name w:val="CM33"/>
    <w:basedOn w:val="161"/>
    <w:next w:val="161"/>
    <w:qFormat/>
    <w:uiPriority w:val="0"/>
    <w:pPr>
      <w:spacing w:after="205"/>
    </w:pPr>
    <w:rPr>
      <w:rFonts w:ascii="黑体" w:eastAsia="黑体"/>
      <w:color w:val="auto"/>
    </w:rPr>
  </w:style>
  <w:style w:type="paragraph" w:customStyle="1" w:styleId="161">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62">
    <w:name w:val="封面标准代替信息"/>
    <w:basedOn w:val="163"/>
    <w:qFormat/>
    <w:uiPriority w:val="0"/>
    <w:pPr>
      <w:spacing w:before="57"/>
    </w:pPr>
    <w:rPr>
      <w:rFonts w:ascii="宋体"/>
      <w:sz w:val="21"/>
    </w:rPr>
  </w:style>
  <w:style w:type="paragraph" w:customStyle="1" w:styleId="163">
    <w:name w:val="封面标准号2"/>
    <w:basedOn w:val="164"/>
    <w:qFormat/>
    <w:uiPriority w:val="0"/>
    <w:pPr>
      <w:adjustRightInd w:val="0"/>
      <w:spacing w:before="357" w:line="280" w:lineRule="exact"/>
    </w:pPr>
  </w:style>
  <w:style w:type="paragraph" w:customStyle="1" w:styleId="16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5">
    <w:name w:val="示例"/>
    <w:next w:val="122"/>
    <w:qFormat/>
    <w:uiPriority w:val="0"/>
    <w:pPr>
      <w:numPr>
        <w:ilvl w:val="0"/>
        <w:numId w:val="14"/>
      </w:numPr>
      <w:ind w:firstLine="0"/>
      <w:jc w:val="both"/>
    </w:pPr>
    <w:rPr>
      <w:rFonts w:ascii="宋体" w:hAnsi="Times New Roman" w:eastAsia="宋体" w:cs="Times New Roman"/>
      <w:sz w:val="18"/>
      <w:lang w:val="en-US" w:eastAsia="zh-CN" w:bidi="ar-SA"/>
    </w:rPr>
  </w:style>
  <w:style w:type="paragraph" w:customStyle="1" w:styleId="166">
    <w:name w:val="图形标题"/>
    <w:basedOn w:val="22"/>
    <w:qFormat/>
    <w:uiPriority w:val="0"/>
    <w:pPr>
      <w:spacing w:before="0" w:after="0"/>
      <w:jc w:val="center"/>
    </w:pPr>
    <w:rPr>
      <w:rFonts w:ascii="宋体" w:hAnsi="Plotter" w:eastAsia="宋体"/>
      <w:sz w:val="21"/>
    </w:rPr>
  </w:style>
  <w:style w:type="paragraph" w:customStyle="1" w:styleId="167">
    <w:name w:val="附录图标题"/>
    <w:next w:val="122"/>
    <w:qFormat/>
    <w:uiPriority w:val="0"/>
    <w:pPr>
      <w:jc w:val="center"/>
    </w:pPr>
    <w:rPr>
      <w:rFonts w:ascii="黑体" w:hAnsi="Times New Roman" w:eastAsia="黑体" w:cs="Times New Roman"/>
      <w:sz w:val="21"/>
      <w:lang w:val="en-US" w:eastAsia="zh-CN" w:bidi="ar-SA"/>
    </w:rPr>
  </w:style>
  <w:style w:type="paragraph" w:customStyle="1" w:styleId="168">
    <w:name w:val="Char Char Char Char Char Char Char Char Char Char Char Char"/>
    <w:basedOn w:val="1"/>
    <w:qFormat/>
    <w:uiPriority w:val="0"/>
    <w:pPr>
      <w:spacing w:line="360" w:lineRule="auto"/>
    </w:pPr>
    <w:rPr>
      <w:rFonts w:ascii="Tahoma" w:hAnsi="Tahoma"/>
      <w:sz w:val="24"/>
    </w:rPr>
  </w:style>
  <w:style w:type="paragraph" w:customStyle="1" w:styleId="169">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170">
    <w:name w:val="修订1"/>
    <w:qFormat/>
    <w:uiPriority w:val="0"/>
    <w:rPr>
      <w:rFonts w:ascii="Times New Roman" w:hAnsi="Times New Roman" w:eastAsia="宋体" w:cs="Times New Roman"/>
      <w:kern w:val="2"/>
      <w:sz w:val="21"/>
      <w:lang w:val="en-US" w:eastAsia="zh-CN" w:bidi="ar-SA"/>
    </w:rPr>
  </w:style>
  <w:style w:type="paragraph" w:customStyle="1" w:styleId="171">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172">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173">
    <w:name w:val="标准书眉_偶数页"/>
    <w:basedOn w:val="174"/>
    <w:next w:val="1"/>
    <w:qFormat/>
    <w:uiPriority w:val="0"/>
    <w:pPr>
      <w:tabs>
        <w:tab w:val="center" w:pos="4154"/>
        <w:tab w:val="right" w:pos="8306"/>
      </w:tabs>
      <w:jc w:val="left"/>
    </w:pPr>
  </w:style>
  <w:style w:type="paragraph" w:customStyle="1" w:styleId="17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75">
    <w:name w:val="附录四级条标题"/>
    <w:basedOn w:val="176"/>
    <w:next w:val="122"/>
    <w:qFormat/>
    <w:uiPriority w:val="0"/>
    <w:pPr>
      <w:numPr>
        <w:ilvl w:val="0"/>
        <w:numId w:val="0"/>
      </w:numPr>
      <w:tabs>
        <w:tab w:val="left" w:pos="360"/>
        <w:tab w:val="left" w:pos="2040"/>
      </w:tabs>
      <w:ind w:left="2040" w:hanging="360"/>
      <w:outlineLvl w:val="5"/>
    </w:pPr>
  </w:style>
  <w:style w:type="paragraph" w:customStyle="1" w:styleId="176">
    <w:name w:val="附录三级条标题"/>
    <w:basedOn w:val="1"/>
    <w:next w:val="122"/>
    <w:qFormat/>
    <w:uiPriority w:val="0"/>
    <w:pPr>
      <w:widowControl/>
      <w:numPr>
        <w:ilvl w:val="6"/>
        <w:numId w:val="15"/>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77">
    <w:name w:val="图说"/>
    <w:basedOn w:val="1"/>
    <w:qFormat/>
    <w:uiPriority w:val="0"/>
    <w:pPr>
      <w:topLinePunct/>
      <w:spacing w:before="40" w:after="160"/>
      <w:jc w:val="center"/>
    </w:pPr>
    <w:rPr>
      <w:sz w:val="18"/>
    </w:rPr>
  </w:style>
  <w:style w:type="paragraph" w:customStyle="1" w:styleId="178">
    <w:name w:val="CM10"/>
    <w:basedOn w:val="161"/>
    <w:next w:val="161"/>
    <w:qFormat/>
    <w:uiPriority w:val="0"/>
    <w:pPr>
      <w:spacing w:line="468" w:lineRule="atLeast"/>
    </w:pPr>
    <w:rPr>
      <w:rFonts w:ascii="黑体" w:eastAsia="黑体"/>
      <w:color w:val="auto"/>
    </w:rPr>
  </w:style>
  <w:style w:type="paragraph" w:customStyle="1" w:styleId="179">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180">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181">
    <w:name w:val="样式 标题 2标题 2 Char + 宋体"/>
    <w:basedOn w:val="5"/>
    <w:qFormat/>
    <w:uiPriority w:val="0"/>
    <w:pPr>
      <w:keepNext w:val="0"/>
      <w:numPr>
        <w:numId w:val="16"/>
      </w:numPr>
      <w:tabs>
        <w:tab w:val="left" w:pos="900"/>
        <w:tab w:val="left" w:pos="1320"/>
      </w:tabs>
      <w:topLinePunct w:val="0"/>
      <w:adjustRightInd w:val="0"/>
      <w:snapToGrid w:val="0"/>
      <w:spacing w:line="360" w:lineRule="auto"/>
    </w:pPr>
    <w:rPr>
      <w:rFonts w:ascii="宋体" w:eastAsia="宋体"/>
    </w:rPr>
  </w:style>
  <w:style w:type="paragraph" w:customStyle="1" w:styleId="182">
    <w:name w:val="Char Char1 Char"/>
    <w:basedOn w:val="1"/>
    <w:qFormat/>
    <w:uiPriority w:val="0"/>
    <w:pPr>
      <w:widowControl/>
      <w:numPr>
        <w:ilvl w:val="0"/>
        <w:numId w:val="17"/>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183">
    <w:name w:val="Char Char Char Char Char Char Char Char Char Char Char Char Char Char"/>
    <w:basedOn w:val="1"/>
    <w:qFormat/>
    <w:uiPriority w:val="0"/>
  </w:style>
  <w:style w:type="paragraph" w:customStyle="1" w:styleId="184">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18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86">
    <w:name w:val="表文"/>
    <w:basedOn w:val="1"/>
    <w:qFormat/>
    <w:uiPriority w:val="0"/>
    <w:pPr>
      <w:topLinePunct/>
      <w:spacing w:before="40" w:after="40"/>
    </w:pPr>
    <w:rPr>
      <w:sz w:val="18"/>
    </w:rPr>
  </w:style>
  <w:style w:type="paragraph" w:customStyle="1" w:styleId="187">
    <w:name w:val="Char Char Char"/>
    <w:basedOn w:val="1"/>
    <w:qFormat/>
    <w:uiPriority w:val="0"/>
  </w:style>
  <w:style w:type="paragraph" w:customStyle="1" w:styleId="188">
    <w:name w:val="附录章标题"/>
    <w:next w:val="122"/>
    <w:qFormat/>
    <w:uiPriority w:val="0"/>
    <w:pPr>
      <w:numPr>
        <w:ilvl w:val="4"/>
        <w:numId w:val="15"/>
      </w:numPr>
      <w:tabs>
        <w:tab w:val="left" w:pos="360"/>
      </w:tabs>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8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19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91">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192">
    <w:name w:val="CM3"/>
    <w:basedOn w:val="161"/>
    <w:next w:val="161"/>
    <w:qFormat/>
    <w:uiPriority w:val="0"/>
    <w:pPr>
      <w:spacing w:line="468" w:lineRule="atLeast"/>
    </w:pPr>
    <w:rPr>
      <w:rFonts w:ascii="黑体" w:eastAsia="黑体"/>
      <w:color w:val="auto"/>
    </w:rPr>
  </w:style>
  <w:style w:type="paragraph" w:customStyle="1" w:styleId="193">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9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195">
    <w:name w:val="标题 3 + 小四 段前: 0 磅 段后: 0 磅 行距: 1.5 倍行距"/>
    <w:basedOn w:val="6"/>
    <w:next w:val="6"/>
    <w:qFormat/>
    <w:uiPriority w:val="0"/>
    <w:pPr>
      <w:spacing w:line="360" w:lineRule="auto"/>
    </w:pPr>
    <w:rPr>
      <w:sz w:val="24"/>
    </w:rPr>
  </w:style>
  <w:style w:type="paragraph" w:customStyle="1" w:styleId="196">
    <w:name w:val="附录表标题"/>
    <w:next w:val="122"/>
    <w:qFormat/>
    <w:uiPriority w:val="0"/>
    <w:pPr>
      <w:numPr>
        <w:ilvl w:val="3"/>
        <w:numId w:val="15"/>
      </w:numPr>
      <w:jc w:val="center"/>
      <w:textAlignment w:val="baseline"/>
    </w:pPr>
    <w:rPr>
      <w:rFonts w:ascii="黑体" w:hAnsi="Times New Roman" w:eastAsia="黑体" w:cs="Times New Roman"/>
      <w:kern w:val="21"/>
      <w:sz w:val="21"/>
      <w:lang w:val="en-US" w:eastAsia="zh-CN" w:bidi="ar-SA"/>
    </w:rPr>
  </w:style>
  <w:style w:type="paragraph" w:customStyle="1" w:styleId="197">
    <w:name w:val="CM22"/>
    <w:basedOn w:val="161"/>
    <w:next w:val="161"/>
    <w:qFormat/>
    <w:uiPriority w:val="0"/>
    <w:pPr>
      <w:spacing w:line="468" w:lineRule="atLeast"/>
    </w:pPr>
    <w:rPr>
      <w:rFonts w:ascii="黑体" w:eastAsia="黑体"/>
      <w:color w:val="auto"/>
    </w:rPr>
  </w:style>
  <w:style w:type="paragraph" w:customStyle="1" w:styleId="198">
    <w:name w:val="样式3"/>
    <w:basedOn w:val="6"/>
    <w:qFormat/>
    <w:uiPriority w:val="0"/>
    <w:pPr>
      <w:tabs>
        <w:tab w:val="left" w:pos="709"/>
        <w:tab w:val="clear" w:pos="2126"/>
      </w:tabs>
      <w:topLinePunct/>
      <w:spacing w:line="720" w:lineRule="auto"/>
      <w:jc w:val="left"/>
    </w:pPr>
    <w:rPr>
      <w:rFonts w:ascii="Arial" w:hAnsi="Arial"/>
      <w:b/>
      <w:sz w:val="30"/>
    </w:rPr>
  </w:style>
  <w:style w:type="paragraph" w:customStyle="1" w:styleId="19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00">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0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02">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203">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04">
    <w:name w:val="封面正文"/>
    <w:qFormat/>
    <w:uiPriority w:val="0"/>
    <w:pPr>
      <w:numPr>
        <w:ilvl w:val="1"/>
        <w:numId w:val="15"/>
      </w:numPr>
      <w:jc w:val="both"/>
    </w:pPr>
    <w:rPr>
      <w:rFonts w:ascii="Times New Roman" w:hAnsi="Times New Roman" w:eastAsia="宋体" w:cs="Times New Roman"/>
      <w:lang w:val="en-US" w:eastAsia="zh-CN" w:bidi="ar-SA"/>
    </w:rPr>
  </w:style>
  <w:style w:type="paragraph" w:customStyle="1" w:styleId="205">
    <w:name w:val="图表脚注"/>
    <w:next w:val="122"/>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0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07">
    <w:name w:val="条文脚注"/>
    <w:basedOn w:val="64"/>
    <w:qFormat/>
    <w:uiPriority w:val="0"/>
    <w:pPr>
      <w:ind w:left="780" w:leftChars="200" w:hanging="360" w:hangingChars="200"/>
      <w:jc w:val="both"/>
    </w:pPr>
    <w:rPr>
      <w:rFonts w:ascii="宋体"/>
    </w:rPr>
  </w:style>
  <w:style w:type="paragraph" w:customStyle="1" w:styleId="208">
    <w:name w:val="样式4"/>
    <w:basedOn w:val="7"/>
    <w:qFormat/>
    <w:uiPriority w:val="0"/>
    <w:pPr>
      <w:topLinePunct/>
      <w:spacing w:before="0" w:after="0" w:line="480" w:lineRule="auto"/>
      <w:ind w:firstLine="420"/>
    </w:pPr>
    <w:rPr>
      <w:rFonts w:ascii="Times New Roman" w:hAnsi="Times New Roman" w:eastAsia="楷体_GB2312"/>
      <w:b w:val="0"/>
      <w:sz w:val="24"/>
    </w:rPr>
  </w:style>
  <w:style w:type="paragraph" w:customStyle="1" w:styleId="20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10">
    <w:name w:val="正文图标题"/>
    <w:next w:val="122"/>
    <w:qFormat/>
    <w:uiPriority w:val="0"/>
    <w:pPr>
      <w:tabs>
        <w:tab w:val="left" w:pos="360"/>
      </w:tabs>
      <w:jc w:val="center"/>
    </w:pPr>
    <w:rPr>
      <w:rFonts w:ascii="黑体" w:hAnsi="Times New Roman" w:eastAsia="黑体" w:cs="Times New Roman"/>
      <w:sz w:val="21"/>
      <w:lang w:val="en-US" w:eastAsia="zh-CN" w:bidi="ar-SA"/>
    </w:rPr>
  </w:style>
  <w:style w:type="paragraph" w:customStyle="1" w:styleId="211">
    <w:name w:val="实施日期"/>
    <w:basedOn w:val="1"/>
    <w:qFormat/>
    <w:uiPriority w:val="0"/>
    <w:pPr>
      <w:widowControl/>
      <w:jc w:val="right"/>
    </w:pPr>
    <w:rPr>
      <w:rFonts w:eastAsia="黑体"/>
      <w:kern w:val="0"/>
      <w:sz w:val="28"/>
    </w:rPr>
  </w:style>
  <w:style w:type="paragraph" w:customStyle="1" w:styleId="212">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13">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214">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15">
    <w:name w:val="目次、标准名称标题"/>
    <w:basedOn w:val="1"/>
    <w:next w:val="122"/>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216">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17">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18">
    <w:name w:val="三级条标题"/>
    <w:basedOn w:val="114"/>
    <w:next w:val="122"/>
    <w:qFormat/>
    <w:uiPriority w:val="0"/>
    <w:pPr>
      <w:tabs>
        <w:tab w:val="left" w:pos="945"/>
        <w:tab w:val="left" w:pos="1080"/>
      </w:tabs>
      <w:outlineLvl w:val="4"/>
    </w:pPr>
  </w:style>
  <w:style w:type="paragraph" w:customStyle="1" w:styleId="219">
    <w:name w:val="CM9"/>
    <w:basedOn w:val="161"/>
    <w:next w:val="161"/>
    <w:qFormat/>
    <w:uiPriority w:val="0"/>
    <w:pPr>
      <w:spacing w:line="468" w:lineRule="atLeast"/>
    </w:pPr>
    <w:rPr>
      <w:rFonts w:ascii="黑体" w:eastAsia="黑体"/>
      <w:color w:val="auto"/>
    </w:rPr>
  </w:style>
  <w:style w:type="paragraph" w:customStyle="1" w:styleId="220">
    <w:name w:val="注："/>
    <w:next w:val="122"/>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22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222">
    <w:name w:val="列出段落1"/>
    <w:basedOn w:val="1"/>
    <w:qFormat/>
    <w:uiPriority w:val="0"/>
    <w:pPr>
      <w:ind w:firstLine="420" w:firstLineChars="200"/>
    </w:pPr>
    <w:rPr>
      <w:rFonts w:ascii="Calibri" w:hAnsi="Calibri"/>
      <w:szCs w:val="22"/>
    </w:rPr>
  </w:style>
  <w:style w:type="paragraph" w:customStyle="1" w:styleId="223">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24">
    <w:name w:val="三级无标题条"/>
    <w:basedOn w:val="1"/>
    <w:qFormat/>
    <w:uiPriority w:val="0"/>
    <w:pPr>
      <w:numPr>
        <w:ilvl w:val="4"/>
        <w:numId w:val="13"/>
      </w:numPr>
    </w:pPr>
  </w:style>
  <w:style w:type="paragraph" w:customStyle="1" w:styleId="225">
    <w:name w:val="附录五级条标题"/>
    <w:basedOn w:val="175"/>
    <w:next w:val="122"/>
    <w:qFormat/>
    <w:uiPriority w:val="0"/>
    <w:pPr>
      <w:numPr>
        <w:ilvl w:val="6"/>
      </w:numPr>
      <w:ind w:left="2040" w:hanging="360"/>
      <w:outlineLvl w:val="6"/>
    </w:pPr>
  </w:style>
  <w:style w:type="paragraph" w:customStyle="1" w:styleId="2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227">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28">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229">
    <w:name w:val="附录标识"/>
    <w:basedOn w:val="230"/>
    <w:qFormat/>
    <w:uiPriority w:val="0"/>
    <w:pPr>
      <w:numPr>
        <w:ilvl w:val="2"/>
        <w:numId w:val="15"/>
      </w:numPr>
      <w:tabs>
        <w:tab w:val="left" w:pos="360"/>
        <w:tab w:val="left" w:pos="6405"/>
      </w:tabs>
      <w:spacing w:after="200"/>
    </w:pPr>
    <w:rPr>
      <w:sz w:val="21"/>
    </w:rPr>
  </w:style>
  <w:style w:type="paragraph" w:customStyle="1" w:styleId="230">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31">
    <w:name w:val="默认段落字体 Para Char"/>
    <w:basedOn w:val="1"/>
    <w:qFormat/>
    <w:uiPriority w:val="0"/>
    <w:pPr>
      <w:spacing w:line="360" w:lineRule="auto"/>
    </w:pPr>
    <w:rPr>
      <w:rFonts w:ascii="Tahoma" w:hAnsi="Tahoma"/>
      <w:sz w:val="24"/>
    </w:rPr>
  </w:style>
  <w:style w:type="paragraph" w:customStyle="1" w:styleId="232">
    <w:name w:val="Char Char Char1"/>
    <w:basedOn w:val="1"/>
    <w:qFormat/>
    <w:uiPriority w:val="0"/>
  </w:style>
  <w:style w:type="paragraph" w:customStyle="1" w:styleId="233">
    <w:name w:val="附录一级条标题"/>
    <w:basedOn w:val="188"/>
    <w:next w:val="122"/>
    <w:qFormat/>
    <w:uiPriority w:val="0"/>
    <w:pPr>
      <w:numPr>
        <w:ilvl w:val="5"/>
      </w:numPr>
      <w:autoSpaceDN w:val="0"/>
      <w:spacing w:beforeLines="0" w:afterLines="0"/>
      <w:outlineLvl w:val="2"/>
    </w:pPr>
  </w:style>
  <w:style w:type="paragraph" w:customStyle="1" w:styleId="234">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3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6">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37">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238">
    <w:name w:val="样式 标题 3 + 宋体 段前: 7.8 磅"/>
    <w:basedOn w:val="6"/>
    <w:qFormat/>
    <w:uiPriority w:val="0"/>
    <w:pPr>
      <w:keepNext w:val="0"/>
      <w:keepLines w:val="0"/>
      <w:numPr>
        <w:numId w:val="16"/>
      </w:numPr>
      <w:tabs>
        <w:tab w:val="left" w:pos="900"/>
        <w:tab w:val="left" w:pos="1560"/>
        <w:tab w:val="left" w:pos="1740"/>
      </w:tabs>
      <w:adjustRightInd w:val="0"/>
      <w:snapToGrid w:val="0"/>
      <w:spacing w:before="156" w:line="360" w:lineRule="auto"/>
      <w:jc w:val="both"/>
    </w:pPr>
    <w:rPr>
      <w:rFonts w:ascii="宋体" w:hAnsi="宋体" w:eastAsia="宋体"/>
      <w:sz w:val="21"/>
    </w:rPr>
  </w:style>
  <w:style w:type="paragraph" w:customStyle="1" w:styleId="239">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240">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42">
    <w:name w:val="Char3"/>
    <w:basedOn w:val="1"/>
    <w:qFormat/>
    <w:uiPriority w:val="0"/>
  </w:style>
  <w:style w:type="paragraph" w:customStyle="1" w:styleId="243">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244">
    <w:name w:val="列项·"/>
    <w:qFormat/>
    <w:uiPriority w:val="0"/>
    <w:pPr>
      <w:numPr>
        <w:ilvl w:val="0"/>
        <w:numId w:val="18"/>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245">
    <w:name w:val="正文表标题"/>
    <w:next w:val="122"/>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246">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47">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48">
    <w:name w:val="样式7"/>
    <w:basedOn w:val="1"/>
    <w:qFormat/>
    <w:uiPriority w:val="0"/>
    <w:pPr>
      <w:numPr>
        <w:ilvl w:val="0"/>
        <w:numId w:val="20"/>
      </w:numPr>
    </w:pPr>
  </w:style>
  <w:style w:type="paragraph" w:customStyle="1" w:styleId="249">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50">
    <w:name w:val="二级无标题条"/>
    <w:basedOn w:val="1"/>
    <w:qFormat/>
    <w:uiPriority w:val="0"/>
    <w:pPr>
      <w:numPr>
        <w:ilvl w:val="3"/>
        <w:numId w:val="13"/>
      </w:numPr>
    </w:pPr>
  </w:style>
  <w:style w:type="paragraph" w:customStyle="1" w:styleId="251">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252">
    <w:name w:val="节小标题"/>
    <w:basedOn w:val="11"/>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3">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54">
    <w:name w:val="四级条标题"/>
    <w:basedOn w:val="218"/>
    <w:next w:val="122"/>
    <w:qFormat/>
    <w:uiPriority w:val="0"/>
    <w:pPr>
      <w:tabs>
        <w:tab w:val="left" w:pos="1021"/>
        <w:tab w:val="left" w:pos="1155"/>
        <w:tab w:val="clear" w:pos="945"/>
        <w:tab w:val="clear" w:pos="1080"/>
      </w:tabs>
      <w:outlineLvl w:val="5"/>
    </w:pPr>
  </w:style>
  <w:style w:type="paragraph" w:customStyle="1" w:styleId="255">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256">
    <w:name w:val="Char Char Char Char Char Char Char"/>
    <w:basedOn w:val="1"/>
    <w:qFormat/>
    <w:uiPriority w:val="0"/>
  </w:style>
  <w:style w:type="paragraph" w:customStyle="1" w:styleId="257">
    <w:name w:val="样式 标题 2 + 宋体 加粗"/>
    <w:basedOn w:val="5"/>
    <w:qFormat/>
    <w:uiPriority w:val="0"/>
    <w:pPr>
      <w:numPr>
        <w:ilvl w:val="0"/>
        <w:numId w:val="0"/>
      </w:numPr>
      <w:topLinePunct w:val="0"/>
      <w:spacing w:line="600" w:lineRule="exact"/>
    </w:pPr>
    <w:rPr>
      <w:rFonts w:ascii="宋体" w:hAnsi="宋体" w:eastAsia="宋体"/>
      <w:b/>
      <w:sz w:val="32"/>
    </w:rPr>
  </w:style>
  <w:style w:type="paragraph" w:customStyle="1" w:styleId="258">
    <w:name w:val="样式 标题 2 + 黑体 段前: 10.25 磅 段后: 10.25 磅 行距: 单倍行距"/>
    <w:basedOn w:val="5"/>
    <w:qFormat/>
    <w:uiPriority w:val="0"/>
    <w:pPr>
      <w:topLinePunct w:val="0"/>
      <w:adjustRightInd w:val="0"/>
      <w:spacing w:beforeLines="50" w:afterLines="50"/>
      <w:jc w:val="left"/>
      <w:textAlignment w:val="baseline"/>
    </w:pPr>
    <w:rPr>
      <w:rFonts w:ascii="黑体" w:hAnsi="黑体"/>
      <w:b/>
      <w:kern w:val="0"/>
      <w:sz w:val="24"/>
    </w:rPr>
  </w:style>
  <w:style w:type="paragraph" w:customStyle="1" w:styleId="259">
    <w:name w:val="样式 样式 标题 2 + 段前: 0.5 行 段后: 0.5 行 + 首行缩进:  2 字符 段前: 0.5 行 段后: 0..."/>
    <w:basedOn w:val="1"/>
    <w:qFormat/>
    <w:uiPriority w:val="0"/>
    <w:pPr>
      <w:keepNext/>
      <w:keepLines/>
      <w:adjustRightInd w:val="0"/>
      <w:spacing w:beforeLines="50" w:afterLines="50"/>
      <w:jc w:val="left"/>
      <w:textAlignment w:val="baseline"/>
      <w:outlineLvl w:val="1"/>
    </w:pPr>
    <w:rPr>
      <w:rFonts w:eastAsia="黑体"/>
      <w:kern w:val="0"/>
    </w:rPr>
  </w:style>
  <w:style w:type="paragraph" w:customStyle="1" w:styleId="260">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61">
    <w:name w:val="四级无标题条"/>
    <w:basedOn w:val="1"/>
    <w:qFormat/>
    <w:uiPriority w:val="0"/>
    <w:pPr>
      <w:numPr>
        <w:ilvl w:val="5"/>
        <w:numId w:val="13"/>
      </w:numPr>
    </w:pPr>
  </w:style>
  <w:style w:type="paragraph" w:customStyle="1" w:styleId="262">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3">
    <w:name w:val="样式 标题 5 + 右侧:  1 字符"/>
    <w:basedOn w:val="8"/>
    <w:qFormat/>
    <w:uiPriority w:val="0"/>
    <w:pPr>
      <w:numPr>
        <w:numId w:val="0"/>
      </w:numPr>
      <w:adjustRightInd w:val="0"/>
      <w:ind w:right="100" w:rightChars="100"/>
      <w:textAlignment w:val="baseline"/>
    </w:pPr>
    <w:rPr>
      <w:rFonts w:eastAsia="宋体"/>
      <w:kern w:val="0"/>
    </w:rPr>
  </w:style>
  <w:style w:type="paragraph" w:customStyle="1" w:styleId="2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265">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66">
    <w:name w:val="样式 Arial 首行缩进:  2 字符"/>
    <w:basedOn w:val="1"/>
    <w:qFormat/>
    <w:uiPriority w:val="0"/>
    <w:pPr>
      <w:ind w:firstLine="403" w:firstLineChars="200"/>
    </w:pPr>
  </w:style>
  <w:style w:type="paragraph" w:customStyle="1" w:styleId="26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8">
    <w:name w:val="五级无标题条"/>
    <w:basedOn w:val="1"/>
    <w:qFormat/>
    <w:uiPriority w:val="0"/>
    <w:pPr>
      <w:numPr>
        <w:ilvl w:val="6"/>
        <w:numId w:val="13"/>
      </w:numPr>
    </w:pPr>
  </w:style>
  <w:style w:type="paragraph" w:customStyle="1" w:styleId="269">
    <w:name w:val="CM17"/>
    <w:basedOn w:val="161"/>
    <w:next w:val="161"/>
    <w:qFormat/>
    <w:uiPriority w:val="0"/>
    <w:pPr>
      <w:spacing w:line="468" w:lineRule="atLeast"/>
    </w:pPr>
    <w:rPr>
      <w:rFonts w:ascii="黑体" w:eastAsia="黑体"/>
      <w:color w:val="auto"/>
    </w:rPr>
  </w:style>
  <w:style w:type="paragraph" w:customStyle="1" w:styleId="270">
    <w:name w:val="发布部门"/>
    <w:next w:val="122"/>
    <w:qFormat/>
    <w:uiPriority w:val="0"/>
    <w:pPr>
      <w:jc w:val="center"/>
    </w:pPr>
    <w:rPr>
      <w:rFonts w:ascii="宋体" w:hAnsi="Times New Roman" w:eastAsia="宋体" w:cs="Times New Roman"/>
      <w:b/>
      <w:spacing w:val="20"/>
      <w:w w:val="135"/>
      <w:sz w:val="36"/>
      <w:lang w:val="en-US" w:eastAsia="zh-CN" w:bidi="ar-SA"/>
    </w:rPr>
  </w:style>
  <w:style w:type="paragraph" w:customStyle="1" w:styleId="271">
    <w:name w:val="附录"/>
    <w:basedOn w:val="4"/>
    <w:qFormat/>
    <w:uiPriority w:val="0"/>
    <w:pPr>
      <w:numPr>
        <w:numId w:val="0"/>
      </w:numPr>
      <w:spacing w:line="960" w:lineRule="auto"/>
      <w:ind w:firstLine="420"/>
      <w:jc w:val="center"/>
    </w:pPr>
    <w:rPr>
      <w:rFonts w:eastAsia="黑体"/>
      <w:kern w:val="2"/>
      <w:sz w:val="28"/>
    </w:rPr>
  </w:style>
  <w:style w:type="paragraph" w:customStyle="1" w:styleId="272">
    <w:name w:val="五级条标题"/>
    <w:basedOn w:val="254"/>
    <w:next w:val="122"/>
    <w:qFormat/>
    <w:uiPriority w:val="0"/>
    <w:pPr>
      <w:tabs>
        <w:tab w:val="left" w:pos="1407"/>
        <w:tab w:val="left" w:pos="1440"/>
        <w:tab w:val="clear" w:pos="1021"/>
        <w:tab w:val="clear" w:pos="1155"/>
      </w:tabs>
      <w:outlineLvl w:val="6"/>
    </w:pPr>
  </w:style>
  <w:style w:type="paragraph" w:customStyle="1" w:styleId="273">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274">
    <w:name w:val="无标题条"/>
    <w:next w:val="122"/>
    <w:qFormat/>
    <w:uiPriority w:val="0"/>
    <w:pPr>
      <w:jc w:val="both"/>
    </w:pPr>
    <w:rPr>
      <w:rFonts w:ascii="Times New Roman" w:hAnsi="Times New Roman" w:eastAsia="宋体" w:cs="Times New Roman"/>
      <w:sz w:val="21"/>
      <w:lang w:val="en-US" w:eastAsia="zh-CN" w:bidi="ar-SA"/>
    </w:rPr>
  </w:style>
  <w:style w:type="paragraph" w:customStyle="1" w:styleId="275">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76">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77">
    <w:name w:val="列出段落1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278">
    <w:name w:val="CM5"/>
    <w:basedOn w:val="161"/>
    <w:next w:val="161"/>
    <w:qFormat/>
    <w:uiPriority w:val="0"/>
    <w:pPr>
      <w:spacing w:line="471" w:lineRule="atLeast"/>
    </w:pPr>
    <w:rPr>
      <w:rFonts w:ascii="黑体" w:eastAsia="黑体"/>
      <w:color w:val="auto"/>
    </w:rPr>
  </w:style>
  <w:style w:type="paragraph" w:customStyle="1" w:styleId="279">
    <w:name w:val="Char"/>
    <w:basedOn w:val="1"/>
    <w:qFormat/>
    <w:uiPriority w:val="0"/>
  </w:style>
  <w:style w:type="paragraph" w:customStyle="1" w:styleId="28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81">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82">
    <w:name w:val="样式 首行缩进:  0 厘米 行距: 单倍行距"/>
    <w:basedOn w:val="1"/>
    <w:qFormat/>
    <w:uiPriority w:val="0"/>
    <w:pPr>
      <w:adjustRightInd w:val="0"/>
      <w:textAlignment w:val="baseline"/>
    </w:pPr>
    <w:rPr>
      <w:kern w:val="0"/>
    </w:rPr>
  </w:style>
  <w:style w:type="paragraph" w:customStyle="1" w:styleId="283">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284">
    <w:name w:val="附录二级条标题"/>
    <w:basedOn w:val="233"/>
    <w:next w:val="122"/>
    <w:qFormat/>
    <w:uiPriority w:val="0"/>
    <w:pPr>
      <w:numPr>
        <w:ilvl w:val="0"/>
        <w:numId w:val="0"/>
      </w:numPr>
      <w:tabs>
        <w:tab w:val="left" w:pos="2040"/>
      </w:tabs>
      <w:ind w:left="2040" w:hanging="360"/>
      <w:outlineLvl w:val="3"/>
    </w:pPr>
  </w:style>
  <w:style w:type="paragraph" w:customStyle="1" w:styleId="285">
    <w:name w:val="封面标准英文名称"/>
    <w:qFormat/>
    <w:uiPriority w:val="0"/>
    <w:pPr>
      <w:widowControl w:val="0"/>
      <w:numPr>
        <w:ilvl w:val="0"/>
        <w:numId w:val="15"/>
      </w:numPr>
      <w:spacing w:before="370" w:line="400" w:lineRule="exact"/>
      <w:jc w:val="center"/>
    </w:pPr>
    <w:rPr>
      <w:rFonts w:ascii="Times New Roman" w:hAnsi="Times New Roman" w:eastAsia="宋体" w:cs="Times New Roman"/>
      <w:sz w:val="28"/>
      <w:lang w:val="en-US" w:eastAsia="zh-CN" w:bidi="ar-SA"/>
    </w:rPr>
  </w:style>
  <w:style w:type="paragraph" w:customStyle="1" w:styleId="286">
    <w:name w:val="Char1"/>
    <w:basedOn w:val="1"/>
    <w:qFormat/>
    <w:uiPriority w:val="0"/>
  </w:style>
  <w:style w:type="paragraph" w:customStyle="1" w:styleId="287">
    <w:name w:val="前言首行"/>
    <w:basedOn w:val="1"/>
    <w:qFormat/>
    <w:uiPriority w:val="0"/>
    <w:pPr>
      <w:spacing w:after="120"/>
      <w:jc w:val="center"/>
    </w:pPr>
    <w:rPr>
      <w:rFonts w:eastAsia="黑体"/>
      <w:b/>
      <w:sz w:val="32"/>
    </w:rPr>
  </w:style>
  <w:style w:type="paragraph" w:customStyle="1" w:styleId="288">
    <w:name w:val="font7"/>
    <w:basedOn w:val="1"/>
    <w:qFormat/>
    <w:uiPriority w:val="0"/>
    <w:pPr>
      <w:widowControl/>
      <w:spacing w:before="100" w:beforeAutospacing="1" w:after="100" w:afterAutospacing="1"/>
      <w:jc w:val="left"/>
    </w:pPr>
    <w:rPr>
      <w:color w:val="000000"/>
      <w:kern w:val="0"/>
      <w:sz w:val="20"/>
    </w:rPr>
  </w:style>
  <w:style w:type="paragraph" w:customStyle="1" w:styleId="289">
    <w:name w:val="样式 标题 1 + 首行缩进:  2 字符 段前: 1 行 段后: 1 行"/>
    <w:basedOn w:val="4"/>
    <w:qFormat/>
    <w:uiPriority w:val="0"/>
    <w:pPr>
      <w:topLinePunct w:val="0"/>
      <w:spacing w:beforeLines="100" w:afterLines="100" w:line="360" w:lineRule="auto"/>
      <w:textAlignment w:val="auto"/>
    </w:pPr>
    <w:rPr>
      <w:rFonts w:eastAsia="宋体"/>
      <w:b/>
      <w:sz w:val="28"/>
    </w:rPr>
  </w:style>
  <w:style w:type="paragraph" w:customStyle="1" w:styleId="29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291">
    <w:name w:val="Char31"/>
    <w:basedOn w:val="1"/>
    <w:qFormat/>
    <w:uiPriority w:val="0"/>
    <w:pPr>
      <w:spacing w:line="360" w:lineRule="auto"/>
    </w:pPr>
    <w:rPr>
      <w:rFonts w:ascii="Tahoma" w:hAnsi="Tahoma"/>
      <w:sz w:val="24"/>
    </w:rPr>
  </w:style>
  <w:style w:type="paragraph" w:customStyle="1" w:styleId="292">
    <w:name w:val="默认段落字体 Para Char Char Char Char"/>
    <w:basedOn w:val="1"/>
    <w:qFormat/>
    <w:uiPriority w:val="0"/>
    <w:rPr>
      <w:rFonts w:ascii="宋体" w:hAnsi="宋体"/>
      <w:b/>
      <w:color w:val="000000"/>
      <w:sz w:val="24"/>
    </w:rPr>
  </w:style>
  <w:style w:type="paragraph" w:customStyle="1" w:styleId="293">
    <w:name w:val="发布日期"/>
    <w:qFormat/>
    <w:uiPriority w:val="0"/>
    <w:rPr>
      <w:rFonts w:ascii="Times New Roman" w:hAnsi="Times New Roman" w:eastAsia="黑体" w:cs="Times New Roman"/>
      <w:sz w:val="28"/>
      <w:lang w:val="en-US" w:eastAsia="zh-CN" w:bidi="ar-SA"/>
    </w:rPr>
  </w:style>
  <w:style w:type="paragraph" w:customStyle="1" w:styleId="294">
    <w:name w:val="CM23"/>
    <w:basedOn w:val="161"/>
    <w:next w:val="161"/>
    <w:qFormat/>
    <w:uiPriority w:val="0"/>
    <w:pPr>
      <w:spacing w:line="468" w:lineRule="atLeast"/>
    </w:pPr>
    <w:rPr>
      <w:rFonts w:ascii="黑体" w:eastAsia="黑体"/>
      <w:color w:val="auto"/>
    </w:rPr>
  </w:style>
  <w:style w:type="paragraph" w:customStyle="1" w:styleId="295">
    <w:name w:val="标准书眉一"/>
    <w:qFormat/>
    <w:uiPriority w:val="0"/>
    <w:pPr>
      <w:numPr>
        <w:ilvl w:val="0"/>
        <w:numId w:val="12"/>
      </w:numPr>
      <w:jc w:val="both"/>
    </w:pPr>
    <w:rPr>
      <w:rFonts w:ascii="Times New Roman" w:hAnsi="Times New Roman" w:eastAsia="宋体" w:cs="Times New Roman"/>
      <w:lang w:val="en-US" w:eastAsia="zh-CN" w:bidi="ar-SA"/>
    </w:rPr>
  </w:style>
  <w:style w:type="paragraph" w:customStyle="1" w:styleId="29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97">
    <w:name w:val="Char Char Char1 Char Char Char Char Char Char Char"/>
    <w:basedOn w:val="1"/>
    <w:qFormat/>
    <w:uiPriority w:val="0"/>
  </w:style>
  <w:style w:type="paragraph" w:customStyle="1" w:styleId="298">
    <w:name w:val="样式2"/>
    <w:basedOn w:val="5"/>
    <w:qFormat/>
    <w:uiPriority w:val="0"/>
    <w:pPr>
      <w:tabs>
        <w:tab w:val="left" w:pos="567"/>
        <w:tab w:val="left" w:pos="850"/>
        <w:tab w:val="clear" w:pos="1276"/>
      </w:tabs>
      <w:spacing w:line="960" w:lineRule="auto"/>
      <w:jc w:val="left"/>
    </w:pPr>
    <w:rPr>
      <w:b/>
      <w:sz w:val="36"/>
    </w:rPr>
  </w:style>
  <w:style w:type="paragraph" w:customStyle="1" w:styleId="299">
    <w:name w:val="数字编号列项（二级）"/>
    <w:qFormat/>
    <w:uiPriority w:val="0"/>
    <w:pPr>
      <w:jc w:val="both"/>
    </w:pPr>
    <w:rPr>
      <w:rFonts w:ascii="宋体" w:hAnsi="Times New Roman" w:eastAsia="宋体" w:cs="Times New Roman"/>
      <w:sz w:val="21"/>
      <w:lang w:val="en-US" w:eastAsia="zh-CN" w:bidi="ar-SA"/>
    </w:rPr>
  </w:style>
  <w:style w:type="paragraph" w:customStyle="1" w:styleId="300">
    <w:name w:val="Char Char9"/>
    <w:basedOn w:val="1"/>
    <w:qFormat/>
    <w:uiPriority w:val="0"/>
    <w:rPr>
      <w:rFonts w:ascii="宋体" w:hAnsi="宋体"/>
      <w:b/>
      <w:color w:val="000000"/>
      <w:sz w:val="24"/>
      <w:szCs w:val="24"/>
    </w:rPr>
  </w:style>
  <w:style w:type="character" w:customStyle="1" w:styleId="301">
    <w:name w:val="标题 6 Char"/>
    <w:link w:val="9"/>
    <w:qFormat/>
    <w:uiPriority w:val="0"/>
    <w:rPr>
      <w:rFonts w:ascii="Arial" w:hAnsi="Arial" w:eastAsia="黑体"/>
      <w:b/>
      <w:kern w:val="2"/>
      <w:sz w:val="24"/>
    </w:rPr>
  </w:style>
  <w:style w:type="character" w:customStyle="1" w:styleId="302">
    <w:name w:val="标题 7 Char"/>
    <w:link w:val="10"/>
    <w:qFormat/>
    <w:uiPriority w:val="0"/>
    <w:rPr>
      <w:b/>
      <w:kern w:val="2"/>
      <w:sz w:val="24"/>
    </w:rPr>
  </w:style>
  <w:style w:type="character" w:customStyle="1" w:styleId="303">
    <w:name w:val="标题 8 Char"/>
    <w:link w:val="11"/>
    <w:qFormat/>
    <w:uiPriority w:val="0"/>
    <w:rPr>
      <w:rFonts w:ascii="Arial" w:hAnsi="Arial" w:eastAsia="黑体"/>
      <w:kern w:val="2"/>
      <w:sz w:val="24"/>
    </w:rPr>
  </w:style>
  <w:style w:type="character" w:customStyle="1" w:styleId="304">
    <w:name w:val="标题 9 Char"/>
    <w:link w:val="12"/>
    <w:qFormat/>
    <w:uiPriority w:val="0"/>
    <w:rPr>
      <w:rFonts w:ascii="Arial" w:hAnsi="Arial" w:eastAsia="黑体"/>
      <w:kern w:val="2"/>
      <w:sz w:val="21"/>
    </w:rPr>
  </w:style>
  <w:style w:type="character" w:customStyle="1" w:styleId="305">
    <w:name w:val="正文 Char"/>
    <w:qFormat/>
    <w:uiPriority w:val="0"/>
    <w:rPr>
      <w:rFonts w:eastAsia="宋体" w:cs="宋体"/>
      <w:kern w:val="2"/>
      <w:sz w:val="21"/>
      <w:lang w:val="en-US" w:eastAsia="zh-CN" w:bidi="ar-SA"/>
    </w:rPr>
  </w:style>
  <w:style w:type="character" w:customStyle="1" w:styleId="306">
    <w:name w:val="页脚 Char1"/>
    <w:semiHidden/>
    <w:qFormat/>
    <w:uiPriority w:val="99"/>
    <w:rPr>
      <w:kern w:val="2"/>
      <w:sz w:val="18"/>
      <w:szCs w:val="18"/>
    </w:rPr>
  </w:style>
  <w:style w:type="character" w:customStyle="1" w:styleId="307">
    <w:name w:val="正文文本缩进 3 Char"/>
    <w:link w:val="67"/>
    <w:qFormat/>
    <w:uiPriority w:val="0"/>
    <w:rPr>
      <w:kern w:val="2"/>
      <w:sz w:val="16"/>
    </w:rPr>
  </w:style>
  <w:style w:type="character" w:customStyle="1" w:styleId="308">
    <w:name w:val="注释标题 Char"/>
    <w:link w:val="16"/>
    <w:qFormat/>
    <w:uiPriority w:val="0"/>
    <w:rPr>
      <w:kern w:val="2"/>
      <w:sz w:val="21"/>
    </w:rPr>
  </w:style>
  <w:style w:type="character" w:customStyle="1" w:styleId="309">
    <w:name w:val="纯文本 Char1"/>
    <w:semiHidden/>
    <w:qFormat/>
    <w:uiPriority w:val="0"/>
    <w:rPr>
      <w:rFonts w:ascii="宋体" w:hAnsi="Courier New" w:cs="Courier New"/>
      <w:kern w:val="2"/>
      <w:sz w:val="21"/>
      <w:szCs w:val="21"/>
    </w:rPr>
  </w:style>
  <w:style w:type="character" w:customStyle="1" w:styleId="310">
    <w:name w:val="页眉 Char1"/>
    <w:semiHidden/>
    <w:qFormat/>
    <w:uiPriority w:val="99"/>
    <w:rPr>
      <w:kern w:val="2"/>
      <w:sz w:val="18"/>
      <w:szCs w:val="18"/>
    </w:rPr>
  </w:style>
  <w:style w:type="character" w:customStyle="1" w:styleId="311">
    <w:name w:val="批注主题 Char"/>
    <w:link w:val="81"/>
    <w:qFormat/>
    <w:uiPriority w:val="0"/>
    <w:rPr>
      <w:b/>
      <w:kern w:val="2"/>
      <w:sz w:val="21"/>
    </w:rPr>
  </w:style>
  <w:style w:type="character" w:customStyle="1" w:styleId="312">
    <w:name w:val="正文首行缩进 2 Char"/>
    <w:link w:val="83"/>
    <w:qFormat/>
    <w:uiPriority w:val="0"/>
    <w:rPr>
      <w:kern w:val="2"/>
      <w:sz w:val="21"/>
    </w:rPr>
  </w:style>
  <w:style w:type="character" w:customStyle="1" w:styleId="313">
    <w:name w:val="HTML 地址 Char"/>
    <w:link w:val="39"/>
    <w:qFormat/>
    <w:uiPriority w:val="0"/>
    <w:rPr>
      <w:i/>
      <w:kern w:val="2"/>
      <w:sz w:val="21"/>
    </w:rPr>
  </w:style>
  <w:style w:type="character" w:customStyle="1" w:styleId="314">
    <w:name w:val="文档结构图 Char"/>
    <w:link w:val="26"/>
    <w:qFormat/>
    <w:uiPriority w:val="0"/>
    <w:rPr>
      <w:kern w:val="2"/>
      <w:sz w:val="21"/>
      <w:shd w:val="clear" w:color="auto" w:fill="000080"/>
    </w:rPr>
  </w:style>
  <w:style w:type="character" w:customStyle="1" w:styleId="315">
    <w:name w:val="正文文本 Char"/>
    <w:link w:val="2"/>
    <w:qFormat/>
    <w:uiPriority w:val="0"/>
    <w:rPr>
      <w:kern w:val="2"/>
      <w:sz w:val="21"/>
    </w:rPr>
  </w:style>
  <w:style w:type="character" w:customStyle="1" w:styleId="316">
    <w:name w:val="正文首行缩进 Char"/>
    <w:basedOn w:val="315"/>
    <w:link w:val="82"/>
    <w:qFormat/>
    <w:uiPriority w:val="0"/>
    <w:rPr>
      <w:kern w:val="2"/>
      <w:sz w:val="21"/>
    </w:rPr>
  </w:style>
  <w:style w:type="character" w:customStyle="1" w:styleId="317">
    <w:name w:val="HTML 预设格式 Char"/>
    <w:link w:val="77"/>
    <w:qFormat/>
    <w:uiPriority w:val="0"/>
    <w:rPr>
      <w:rFonts w:ascii="Courier New" w:hAnsi="Courier New"/>
      <w:kern w:val="2"/>
    </w:rPr>
  </w:style>
  <w:style w:type="character" w:customStyle="1" w:styleId="318">
    <w:name w:val="批注框文本 Char"/>
    <w:link w:val="51"/>
    <w:qFormat/>
    <w:uiPriority w:val="0"/>
    <w:rPr>
      <w:kern w:val="2"/>
      <w:sz w:val="18"/>
    </w:rPr>
  </w:style>
  <w:style w:type="character" w:customStyle="1" w:styleId="319">
    <w:name w:val="副标题 Char"/>
    <w:link w:val="61"/>
    <w:qFormat/>
    <w:uiPriority w:val="0"/>
    <w:rPr>
      <w:rFonts w:ascii="Arial" w:hAnsi="Arial"/>
      <w:b/>
      <w:kern w:val="28"/>
      <w:sz w:val="32"/>
    </w:rPr>
  </w:style>
  <w:style w:type="character" w:customStyle="1" w:styleId="320">
    <w:name w:val="正文文本缩进 2 Char"/>
    <w:link w:val="49"/>
    <w:qFormat/>
    <w:uiPriority w:val="0"/>
    <w:rPr>
      <w:kern w:val="2"/>
      <w:sz w:val="21"/>
    </w:rPr>
  </w:style>
  <w:style w:type="paragraph" w:customStyle="1" w:styleId="321">
    <w:name w:val="默认段落字体 Para Char Char Char Char Char"/>
    <w:basedOn w:val="1"/>
    <w:qFormat/>
    <w:uiPriority w:val="0"/>
    <w:rPr>
      <w:rFonts w:ascii="宋体" w:hAnsi="宋体"/>
      <w:b/>
      <w:color w:val="000000"/>
      <w:sz w:val="24"/>
      <w:szCs w:val="24"/>
    </w:rPr>
  </w:style>
  <w:style w:type="character" w:customStyle="1" w:styleId="322">
    <w:name w:val="结束语 Char"/>
    <w:link w:val="31"/>
    <w:qFormat/>
    <w:uiPriority w:val="0"/>
    <w:rPr>
      <w:kern w:val="2"/>
      <w:sz w:val="21"/>
    </w:rPr>
  </w:style>
  <w:style w:type="character" w:customStyle="1" w:styleId="323">
    <w:name w:val="标题 Char"/>
    <w:link w:val="3"/>
    <w:qFormat/>
    <w:uiPriority w:val="0"/>
    <w:rPr>
      <w:rFonts w:ascii="Arial" w:hAnsi="Arial"/>
      <w:b/>
      <w:kern w:val="2"/>
      <w:sz w:val="32"/>
    </w:rPr>
  </w:style>
  <w:style w:type="character" w:customStyle="1" w:styleId="324">
    <w:name w:val="签名 Char"/>
    <w:link w:val="55"/>
    <w:qFormat/>
    <w:uiPriority w:val="0"/>
    <w:rPr>
      <w:kern w:val="2"/>
      <w:sz w:val="21"/>
    </w:rPr>
  </w:style>
  <w:style w:type="paragraph" w:customStyle="1" w:styleId="325">
    <w:name w:val="样式 首行缩进:  0 厘米 行距: 单倍行距 Char"/>
    <w:basedOn w:val="1"/>
    <w:qFormat/>
    <w:uiPriority w:val="0"/>
    <w:pPr>
      <w:adjustRightInd w:val="0"/>
      <w:textAlignment w:val="baseline"/>
    </w:pPr>
    <w:rPr>
      <w:kern w:val="0"/>
      <w:szCs w:val="21"/>
    </w:rPr>
  </w:style>
  <w:style w:type="character" w:customStyle="1" w:styleId="326">
    <w:name w:val="信息标题 Char"/>
    <w:link w:val="76"/>
    <w:qFormat/>
    <w:uiPriority w:val="0"/>
    <w:rPr>
      <w:rFonts w:ascii="Arial" w:hAnsi="Arial"/>
      <w:kern w:val="2"/>
      <w:sz w:val="24"/>
      <w:shd w:val="pct20" w:color="auto" w:fill="auto"/>
    </w:rPr>
  </w:style>
  <w:style w:type="character" w:customStyle="1" w:styleId="327">
    <w:name w:val="电子邮件签名 Char"/>
    <w:link w:val="19"/>
    <w:qFormat/>
    <w:uiPriority w:val="0"/>
    <w:rPr>
      <w:kern w:val="2"/>
      <w:sz w:val="21"/>
    </w:rPr>
  </w:style>
  <w:style w:type="character" w:customStyle="1" w:styleId="328">
    <w:name w:val="日期 Char"/>
    <w:link w:val="48"/>
    <w:qFormat/>
    <w:uiPriority w:val="0"/>
    <w:rPr>
      <w:kern w:val="2"/>
      <w:sz w:val="21"/>
    </w:rPr>
  </w:style>
  <w:style w:type="character" w:customStyle="1" w:styleId="329">
    <w:name w:val="称呼 Char"/>
    <w:link w:val="29"/>
    <w:qFormat/>
    <w:uiPriority w:val="0"/>
    <w:rPr>
      <w:kern w:val="2"/>
      <w:sz w:val="21"/>
    </w:rPr>
  </w:style>
  <w:style w:type="character" w:customStyle="1" w:styleId="330">
    <w:name w:val="正文文本 2 Char"/>
    <w:link w:val="73"/>
    <w:qFormat/>
    <w:uiPriority w:val="0"/>
    <w:rPr>
      <w:kern w:val="2"/>
      <w:sz w:val="21"/>
    </w:rPr>
  </w:style>
  <w:style w:type="character" w:customStyle="1" w:styleId="331">
    <w:name w:val="正文文本 3 Char"/>
    <w:link w:val="30"/>
    <w:qFormat/>
    <w:uiPriority w:val="0"/>
    <w:rPr>
      <w:kern w:val="2"/>
      <w:sz w:val="16"/>
    </w:rPr>
  </w:style>
  <w:style w:type="paragraph" w:customStyle="1" w:styleId="332">
    <w:name w:val="TOC 标题1"/>
    <w:basedOn w:val="4"/>
    <w:next w:val="1"/>
    <w:unhideWhenUsed/>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333">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33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33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36">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337">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338">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39">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40">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41">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42">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4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4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4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4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4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5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5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52">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53">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54">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55">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56">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57">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58">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59">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60">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6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362">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63">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364">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65">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1.xml"/><Relationship Id="rId38" Type="http://schemas.openxmlformats.org/officeDocument/2006/relationships/numbering" Target="numbering.xml"/><Relationship Id="rId37" Type="http://schemas.openxmlformats.org/officeDocument/2006/relationships/image" Target="media/image3.wmf"/><Relationship Id="rId36" Type="http://schemas.openxmlformats.org/officeDocument/2006/relationships/oleObject" Target="embeddings/oleObject9.bin"/><Relationship Id="rId35" Type="http://schemas.openxmlformats.org/officeDocument/2006/relationships/oleObject" Target="embeddings/oleObject8.bin"/><Relationship Id="rId34" Type="http://schemas.openxmlformats.org/officeDocument/2006/relationships/oleObject" Target="embeddings/oleObject7.bin"/><Relationship Id="rId33" Type="http://schemas.openxmlformats.org/officeDocument/2006/relationships/oleObject" Target="embeddings/oleObject6.bin"/><Relationship Id="rId32" Type="http://schemas.openxmlformats.org/officeDocument/2006/relationships/oleObject" Target="embeddings/oleObject5.bin"/><Relationship Id="rId31" Type="http://schemas.openxmlformats.org/officeDocument/2006/relationships/oleObject" Target="embeddings/oleObject4.bin"/><Relationship Id="rId30" Type="http://schemas.openxmlformats.org/officeDocument/2006/relationships/oleObject" Target="embeddings/oleObject3.bin"/><Relationship Id="rId3" Type="http://schemas.openxmlformats.org/officeDocument/2006/relationships/header" Target="header1.xml"/><Relationship Id="rId29" Type="http://schemas.openxmlformats.org/officeDocument/2006/relationships/oleObject" Target="embeddings/oleObject2.bin"/><Relationship Id="rId28" Type="http://schemas.openxmlformats.org/officeDocument/2006/relationships/image" Target="media/image2.wmf"/><Relationship Id="rId27" Type="http://schemas.openxmlformats.org/officeDocument/2006/relationships/oleObject" Target="embeddings/oleObject1.bin"/><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CB917-5C00-4CEB-B95E-2BAB4108FB72}">
  <ds:schemaRefs/>
</ds:datastoreItem>
</file>

<file path=docProps/app.xml><?xml version="1.0" encoding="utf-8"?>
<Properties xmlns="http://schemas.openxmlformats.org/officeDocument/2006/extended-properties" xmlns:vt="http://schemas.openxmlformats.org/officeDocument/2006/docPropsVTypes">
  <Template>Normal</Template>
  <Company>CETIC</Company>
  <Pages>27</Pages>
  <Words>6590</Words>
  <Characters>8429</Characters>
  <Lines>82</Lines>
  <Paragraphs>23</Paragraphs>
  <TotalTime>0</TotalTime>
  <ScaleCrop>false</ScaleCrop>
  <LinksUpToDate>false</LinksUpToDate>
  <CharactersWithSpaces>8576</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2017-09-29T03:33:00Z</dcterms:created>
  <dc:creator>Jason.Ding Accenture</dc:creator>
  <cp:lastModifiedBy>wangquanming.sbd</cp:lastModifiedBy>
  <cp:lastPrinted>2014-09-16T00:43:00Z</cp:lastPrinted>
  <dcterms:modified xsi:type="dcterms:W3CDTF">2025-08-01T08:53:49Z</dcterms:modified>
  <dc:title>（2009年版）</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状态">
    <vt:lpwstr>xxx</vt:lpwstr>
  </property>
  <property fmtid="{D5CDD505-2E9C-101B-9397-08002B2CF9AE}" pid="4" name="ICV">
    <vt:lpwstr>DAA2164D2AC54B54A441DDF8DBDA86B0</vt:lpwstr>
  </property>
</Properties>
</file>